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09ADA" w14:textId="70946F68" w:rsidR="009B24B1" w:rsidRPr="00BB7996" w:rsidRDefault="009B24B1" w:rsidP="00BB7996">
      <w:pPr>
        <w:pStyle w:val="Name"/>
        <w:pBdr>
          <w:bottom w:val="thinThickSmallGap" w:sz="24" w:space="0" w:color="auto"/>
        </w:pBdr>
        <w:ind w:left="720" w:hanging="720"/>
        <w:rPr>
          <w:rFonts w:ascii="Calibri" w:hAnsi="Calibri"/>
          <w:sz w:val="22"/>
          <w:szCs w:val="22"/>
        </w:rPr>
      </w:pPr>
      <w:r>
        <w:rPr>
          <w:rFonts w:ascii="Calibri" w:hAnsi="Calibri"/>
          <w:sz w:val="22"/>
          <w:szCs w:val="22"/>
        </w:rPr>
        <w:t xml:space="preserve">KATHERINE </w:t>
      </w:r>
      <w:r w:rsidR="00516955">
        <w:rPr>
          <w:rFonts w:ascii="Calibri" w:hAnsi="Calibri"/>
          <w:sz w:val="22"/>
          <w:szCs w:val="22"/>
        </w:rPr>
        <w:t xml:space="preserve">W. </w:t>
      </w:r>
      <w:r>
        <w:rPr>
          <w:rFonts w:ascii="Calibri" w:hAnsi="Calibri"/>
          <w:sz w:val="22"/>
          <w:szCs w:val="22"/>
        </w:rPr>
        <w:t>PASCHALL</w:t>
      </w:r>
    </w:p>
    <w:p w14:paraId="26F15611" w14:textId="77777777" w:rsidR="009B24B1" w:rsidRDefault="009B24B1" w:rsidP="009B24B1">
      <w:pPr>
        <w:ind w:left="720" w:hanging="720"/>
        <w:rPr>
          <w:rFonts w:ascii="Calibri" w:hAnsi="Calibri"/>
          <w:b/>
          <w:sz w:val="22"/>
          <w:szCs w:val="22"/>
        </w:rPr>
      </w:pPr>
      <w:r w:rsidRPr="001E49E6">
        <w:rPr>
          <w:rFonts w:ascii="Calibri" w:hAnsi="Calibri"/>
          <w:b/>
          <w:sz w:val="22"/>
          <w:szCs w:val="22"/>
        </w:rPr>
        <w:t>EXPERIENCE</w:t>
      </w:r>
    </w:p>
    <w:p w14:paraId="137F9ED9" w14:textId="2EF2C2F7" w:rsidR="009B24B1" w:rsidRDefault="009B24B1" w:rsidP="003C5B91">
      <w:pPr>
        <w:rPr>
          <w:rFonts w:ascii="Calibri" w:hAnsi="Calibri"/>
          <w:sz w:val="22"/>
          <w:szCs w:val="22"/>
        </w:rPr>
      </w:pPr>
      <w:r>
        <w:rPr>
          <w:rFonts w:ascii="Calibri" w:hAnsi="Calibri"/>
          <w:sz w:val="22"/>
          <w:szCs w:val="22"/>
        </w:rPr>
        <w:t xml:space="preserve">Katherine Paschall, Ph.D., is a </w:t>
      </w:r>
      <w:r w:rsidR="0011215F">
        <w:rPr>
          <w:rFonts w:ascii="Calibri" w:hAnsi="Calibri"/>
          <w:sz w:val="22"/>
          <w:szCs w:val="22"/>
        </w:rPr>
        <w:t>Research S</w:t>
      </w:r>
      <w:r>
        <w:rPr>
          <w:rFonts w:ascii="Calibri" w:hAnsi="Calibri"/>
          <w:sz w:val="22"/>
          <w:szCs w:val="22"/>
        </w:rPr>
        <w:t>cientist in the Early Childhood</w:t>
      </w:r>
      <w:r w:rsidR="003C5B91">
        <w:rPr>
          <w:rFonts w:ascii="Calibri" w:hAnsi="Calibri"/>
          <w:sz w:val="22"/>
          <w:szCs w:val="22"/>
        </w:rPr>
        <w:t xml:space="preserve"> Development</w:t>
      </w:r>
      <w:r>
        <w:rPr>
          <w:rFonts w:ascii="Calibri" w:hAnsi="Calibri"/>
          <w:sz w:val="22"/>
          <w:szCs w:val="22"/>
        </w:rPr>
        <w:t xml:space="preserve"> research area at Child Trends.</w:t>
      </w:r>
      <w:r w:rsidR="00396240">
        <w:rPr>
          <w:rFonts w:ascii="Calibri" w:hAnsi="Calibri"/>
          <w:sz w:val="22"/>
          <w:szCs w:val="22"/>
        </w:rPr>
        <w:t xml:space="preserve"> Her research applies advanced quantitative methods, including both design and analysis to understand how children’s early experiences and environments impact their social-emotional skills and readiness for school. </w:t>
      </w:r>
      <w:r w:rsidR="00396240">
        <w:rPr>
          <w:rFonts w:ascii="Calibri" w:hAnsi="Calibri"/>
          <w:bCs/>
          <w:sz w:val="22"/>
          <w:szCs w:val="22"/>
        </w:rPr>
        <w:t>Dr. Paschall has extensive experience with administrative and secondary datasets, including National Longitudinal Survey of Youth, The Early Head Start Research and Evaluation Project, the National Survey of Early Care and Education, and Fragile Families. She currently serves as project director and quantitative methodologist i</w:t>
      </w:r>
      <w:r w:rsidR="00B86732">
        <w:rPr>
          <w:rFonts w:ascii="Calibri" w:hAnsi="Calibri"/>
          <w:bCs/>
          <w:sz w:val="22"/>
          <w:szCs w:val="22"/>
        </w:rPr>
        <w:t>n two</w:t>
      </w:r>
      <w:r w:rsidR="00396240">
        <w:rPr>
          <w:rFonts w:ascii="Calibri" w:hAnsi="Calibri"/>
          <w:bCs/>
          <w:sz w:val="22"/>
          <w:szCs w:val="22"/>
        </w:rPr>
        <w:t xml:space="preserve"> partnership</w:t>
      </w:r>
      <w:r w:rsidR="00B86732">
        <w:rPr>
          <w:rFonts w:ascii="Calibri" w:hAnsi="Calibri"/>
          <w:bCs/>
          <w:sz w:val="22"/>
          <w:szCs w:val="22"/>
        </w:rPr>
        <w:t>s</w:t>
      </w:r>
      <w:r w:rsidR="00396240">
        <w:rPr>
          <w:rFonts w:ascii="Calibri" w:hAnsi="Calibri"/>
          <w:bCs/>
          <w:sz w:val="22"/>
          <w:szCs w:val="22"/>
        </w:rPr>
        <w:t xml:space="preserve"> with the Minnesota Department of Human Services to understand the professional development needs of the early care and education workforce. Dr. </w:t>
      </w:r>
      <w:proofErr w:type="spellStart"/>
      <w:r w:rsidR="00396240">
        <w:rPr>
          <w:rFonts w:ascii="Calibri" w:hAnsi="Calibri"/>
          <w:bCs/>
          <w:sz w:val="22"/>
          <w:szCs w:val="22"/>
        </w:rPr>
        <w:t>Paschall’s</w:t>
      </w:r>
      <w:proofErr w:type="spellEnd"/>
      <w:r w:rsidR="00396240">
        <w:rPr>
          <w:rFonts w:ascii="Calibri" w:hAnsi="Calibri"/>
          <w:bCs/>
          <w:sz w:val="22"/>
          <w:szCs w:val="22"/>
        </w:rPr>
        <w:t xml:space="preserve"> portfolio includes state and local evaluations of programs for </w:t>
      </w:r>
      <w:r w:rsidR="00B86732">
        <w:rPr>
          <w:rFonts w:ascii="Calibri" w:hAnsi="Calibri"/>
          <w:bCs/>
          <w:sz w:val="22"/>
          <w:szCs w:val="22"/>
        </w:rPr>
        <w:t>parents of young children</w:t>
      </w:r>
      <w:r w:rsidR="00396240">
        <w:rPr>
          <w:rFonts w:ascii="Calibri" w:hAnsi="Calibri"/>
          <w:bCs/>
          <w:sz w:val="22"/>
          <w:szCs w:val="22"/>
        </w:rPr>
        <w:t xml:space="preserve"> and early intervention specialists, </w:t>
      </w:r>
      <w:r w:rsidR="00B86732">
        <w:rPr>
          <w:rFonts w:ascii="Calibri" w:hAnsi="Calibri"/>
          <w:bCs/>
          <w:sz w:val="22"/>
          <w:szCs w:val="22"/>
        </w:rPr>
        <w:t>a study of measuring and comparing access to child care, and analyses of</w:t>
      </w:r>
      <w:r w:rsidR="00396240">
        <w:rPr>
          <w:rFonts w:ascii="Calibri" w:hAnsi="Calibri"/>
          <w:bCs/>
          <w:sz w:val="22"/>
          <w:szCs w:val="22"/>
        </w:rPr>
        <w:t xml:space="preserve"> </w:t>
      </w:r>
      <w:r w:rsidR="00C9181A">
        <w:rPr>
          <w:rFonts w:ascii="Calibri" w:hAnsi="Calibri"/>
          <w:bCs/>
          <w:sz w:val="22"/>
          <w:szCs w:val="22"/>
        </w:rPr>
        <w:t>the</w:t>
      </w:r>
      <w:r w:rsidR="00396240">
        <w:rPr>
          <w:rFonts w:ascii="Calibri" w:hAnsi="Calibri"/>
          <w:bCs/>
          <w:sz w:val="22"/>
          <w:szCs w:val="22"/>
        </w:rPr>
        <w:t xml:space="preserve"> associations between economic insecurity and maltreatment risk. Dr. </w:t>
      </w:r>
      <w:proofErr w:type="spellStart"/>
      <w:r w:rsidR="00396240">
        <w:rPr>
          <w:rFonts w:ascii="Calibri" w:hAnsi="Calibri"/>
          <w:bCs/>
          <w:sz w:val="22"/>
          <w:szCs w:val="22"/>
        </w:rPr>
        <w:t>Paschall’s</w:t>
      </w:r>
      <w:proofErr w:type="spellEnd"/>
      <w:r w:rsidR="00396240">
        <w:rPr>
          <w:rFonts w:ascii="Calibri" w:hAnsi="Calibri"/>
          <w:bCs/>
          <w:sz w:val="22"/>
          <w:szCs w:val="22"/>
        </w:rPr>
        <w:t xml:space="preserve"> areas of statistical expertise include structural equation models, growth models, </w:t>
      </w:r>
      <w:r w:rsidR="00B86732">
        <w:rPr>
          <w:rFonts w:ascii="Calibri" w:hAnsi="Calibri"/>
          <w:bCs/>
          <w:sz w:val="22"/>
          <w:szCs w:val="22"/>
        </w:rPr>
        <w:t>latent class and profile analyse</w:t>
      </w:r>
      <w:r w:rsidR="00396240">
        <w:rPr>
          <w:rFonts w:ascii="Calibri" w:hAnsi="Calibri"/>
          <w:bCs/>
          <w:sz w:val="22"/>
          <w:szCs w:val="22"/>
        </w:rPr>
        <w:t xml:space="preserve">s, quasi-experimental designs, missing data management and causal modeling. </w:t>
      </w:r>
      <w:r w:rsidR="003C5B91">
        <w:rPr>
          <w:rFonts w:ascii="Calibri" w:hAnsi="Calibri"/>
          <w:sz w:val="22"/>
          <w:szCs w:val="22"/>
        </w:rPr>
        <w:t>She is a graduated fellow of the Doris Duke Fellowship for the Promotion of Child Well-Being.</w:t>
      </w:r>
    </w:p>
    <w:p w14:paraId="21FDA80D" w14:textId="77777777" w:rsidR="009B24B1" w:rsidRPr="005D5D69" w:rsidRDefault="009B24B1" w:rsidP="009B24B1">
      <w:pPr>
        <w:ind w:left="720" w:hanging="720"/>
        <w:rPr>
          <w:rFonts w:ascii="Calibri" w:hAnsi="Calibri"/>
          <w:sz w:val="22"/>
          <w:szCs w:val="22"/>
        </w:rPr>
      </w:pPr>
    </w:p>
    <w:p w14:paraId="1B24BD90" w14:textId="77777777" w:rsidR="009B24B1" w:rsidRPr="001E49E6" w:rsidRDefault="009B24B1" w:rsidP="009B24B1">
      <w:pPr>
        <w:ind w:left="720" w:hanging="720"/>
        <w:rPr>
          <w:rFonts w:ascii="Calibri" w:hAnsi="Calibri"/>
          <w:b/>
          <w:sz w:val="22"/>
          <w:szCs w:val="22"/>
        </w:rPr>
      </w:pPr>
      <w:r w:rsidRPr="001E49E6">
        <w:rPr>
          <w:rFonts w:ascii="Calibri" w:hAnsi="Calibri"/>
          <w:b/>
          <w:sz w:val="22"/>
          <w:szCs w:val="22"/>
        </w:rPr>
        <w:t>EDUCATION</w:t>
      </w:r>
    </w:p>
    <w:tbl>
      <w:tblPr>
        <w:tblW w:w="9360" w:type="dxa"/>
        <w:tblInd w:w="108" w:type="dxa"/>
        <w:tblLook w:val="04A0" w:firstRow="1" w:lastRow="0" w:firstColumn="1" w:lastColumn="0" w:noHBand="0" w:noVBand="1"/>
      </w:tblPr>
      <w:tblGrid>
        <w:gridCol w:w="1423"/>
        <w:gridCol w:w="7937"/>
      </w:tblGrid>
      <w:tr w:rsidR="009B24B1" w:rsidRPr="00B74772" w14:paraId="2221B451" w14:textId="77777777" w:rsidTr="00316338">
        <w:trPr>
          <w:trHeight w:val="74"/>
        </w:trPr>
        <w:tc>
          <w:tcPr>
            <w:tcW w:w="1423" w:type="dxa"/>
          </w:tcPr>
          <w:p w14:paraId="6B88F1AF" w14:textId="77777777" w:rsidR="009B24B1" w:rsidRPr="00B41A6B" w:rsidRDefault="009B24B1" w:rsidP="00316338">
            <w:pPr>
              <w:autoSpaceDE w:val="0"/>
              <w:autoSpaceDN w:val="0"/>
              <w:adjustRightInd w:val="0"/>
              <w:contextualSpacing/>
              <w:rPr>
                <w:rFonts w:ascii="Calibri" w:hAnsi="Calibri"/>
                <w:bCs/>
                <w:sz w:val="22"/>
                <w:szCs w:val="22"/>
              </w:rPr>
            </w:pPr>
            <w:r>
              <w:rPr>
                <w:rFonts w:ascii="Calibri" w:hAnsi="Calibri"/>
                <w:bCs/>
                <w:sz w:val="22"/>
                <w:szCs w:val="22"/>
              </w:rPr>
              <w:t>2016</w:t>
            </w:r>
          </w:p>
        </w:tc>
        <w:tc>
          <w:tcPr>
            <w:tcW w:w="7937" w:type="dxa"/>
          </w:tcPr>
          <w:p w14:paraId="7FACC580" w14:textId="24939FC6" w:rsidR="009B24B1" w:rsidRPr="005421C0" w:rsidRDefault="009B24B1" w:rsidP="00316338">
            <w:pPr>
              <w:pStyle w:val="BodyText"/>
              <w:ind w:left="-1" w:firstLine="1"/>
              <w:rPr>
                <w:rFonts w:ascii="Calibri" w:hAnsi="Calibri"/>
                <w:sz w:val="22"/>
                <w:szCs w:val="22"/>
              </w:rPr>
            </w:pPr>
            <w:r w:rsidRPr="005421C0">
              <w:rPr>
                <w:rFonts w:ascii="Calibri" w:hAnsi="Calibri"/>
                <w:sz w:val="22"/>
                <w:szCs w:val="22"/>
              </w:rPr>
              <w:t>Ph.D., Family Studies &amp; Human Developme</w:t>
            </w:r>
            <w:r w:rsidR="00516955">
              <w:rPr>
                <w:rFonts w:ascii="Calibri" w:hAnsi="Calibri"/>
                <w:sz w:val="22"/>
                <w:szCs w:val="22"/>
              </w:rPr>
              <w:t>nt, University of Arizona, Tucso</w:t>
            </w:r>
            <w:r w:rsidR="00516955" w:rsidRPr="005421C0">
              <w:rPr>
                <w:rFonts w:ascii="Calibri" w:hAnsi="Calibri"/>
                <w:sz w:val="22"/>
                <w:szCs w:val="22"/>
              </w:rPr>
              <w:t>n</w:t>
            </w:r>
            <w:r w:rsidRPr="005421C0">
              <w:rPr>
                <w:rFonts w:ascii="Calibri" w:hAnsi="Calibri"/>
                <w:sz w:val="22"/>
                <w:szCs w:val="22"/>
              </w:rPr>
              <w:t>, AZ</w:t>
            </w:r>
          </w:p>
        </w:tc>
      </w:tr>
      <w:tr w:rsidR="009B24B1" w:rsidRPr="00B74772" w14:paraId="48ED6530" w14:textId="77777777" w:rsidTr="00316338">
        <w:trPr>
          <w:trHeight w:val="74"/>
        </w:trPr>
        <w:tc>
          <w:tcPr>
            <w:tcW w:w="1423" w:type="dxa"/>
          </w:tcPr>
          <w:p w14:paraId="020F41CD" w14:textId="77777777" w:rsidR="009B24B1" w:rsidRPr="00B41A6B" w:rsidRDefault="009B24B1" w:rsidP="00316338">
            <w:pPr>
              <w:autoSpaceDE w:val="0"/>
              <w:autoSpaceDN w:val="0"/>
              <w:adjustRightInd w:val="0"/>
              <w:contextualSpacing/>
              <w:rPr>
                <w:rFonts w:ascii="Calibri" w:hAnsi="Calibri"/>
                <w:bCs/>
                <w:sz w:val="22"/>
                <w:szCs w:val="22"/>
              </w:rPr>
            </w:pPr>
            <w:r w:rsidRPr="004C4E8E">
              <w:rPr>
                <w:rFonts w:ascii="Calibri" w:hAnsi="Calibri"/>
                <w:bCs/>
                <w:sz w:val="22"/>
                <w:szCs w:val="22"/>
              </w:rPr>
              <w:t>20</w:t>
            </w:r>
            <w:r>
              <w:rPr>
                <w:rFonts w:ascii="Calibri" w:hAnsi="Calibri"/>
                <w:bCs/>
                <w:sz w:val="22"/>
                <w:szCs w:val="22"/>
              </w:rPr>
              <w:t>13</w:t>
            </w:r>
          </w:p>
        </w:tc>
        <w:tc>
          <w:tcPr>
            <w:tcW w:w="7937" w:type="dxa"/>
          </w:tcPr>
          <w:p w14:paraId="1E5BF5B2" w14:textId="26851E5D" w:rsidR="009B24B1" w:rsidRPr="00B41A6B" w:rsidRDefault="009B24B1" w:rsidP="00316338">
            <w:pPr>
              <w:ind w:left="-1" w:firstLine="1"/>
              <w:rPr>
                <w:rFonts w:ascii="Calibri" w:hAnsi="Calibri"/>
                <w:sz w:val="22"/>
                <w:szCs w:val="22"/>
              </w:rPr>
            </w:pPr>
            <w:r>
              <w:rPr>
                <w:rFonts w:ascii="Calibri" w:hAnsi="Calibri"/>
                <w:sz w:val="22"/>
                <w:szCs w:val="22"/>
              </w:rPr>
              <w:t>M.S., Fami</w:t>
            </w:r>
            <w:bookmarkStart w:id="0" w:name="_GoBack"/>
            <w:bookmarkEnd w:id="0"/>
            <w:r>
              <w:rPr>
                <w:rFonts w:ascii="Calibri" w:hAnsi="Calibri"/>
                <w:sz w:val="22"/>
                <w:szCs w:val="22"/>
              </w:rPr>
              <w:t>ly Studies &amp; Human Developme</w:t>
            </w:r>
            <w:r w:rsidR="00516955">
              <w:rPr>
                <w:rFonts w:ascii="Calibri" w:hAnsi="Calibri"/>
                <w:sz w:val="22"/>
                <w:szCs w:val="22"/>
              </w:rPr>
              <w:t>nt, University of Arizona, Tucson</w:t>
            </w:r>
            <w:r>
              <w:rPr>
                <w:rFonts w:ascii="Calibri" w:hAnsi="Calibri"/>
                <w:sz w:val="22"/>
                <w:szCs w:val="22"/>
              </w:rPr>
              <w:t>, AZ</w:t>
            </w:r>
          </w:p>
        </w:tc>
      </w:tr>
      <w:tr w:rsidR="009B24B1" w:rsidRPr="00B74772" w14:paraId="67EA28AF" w14:textId="77777777" w:rsidTr="00316338">
        <w:trPr>
          <w:trHeight w:val="74"/>
        </w:trPr>
        <w:tc>
          <w:tcPr>
            <w:tcW w:w="1423" w:type="dxa"/>
          </w:tcPr>
          <w:p w14:paraId="564FC3C5" w14:textId="77777777" w:rsidR="009B24B1" w:rsidRPr="004C4E8E" w:rsidRDefault="009B24B1" w:rsidP="00316338">
            <w:pPr>
              <w:autoSpaceDE w:val="0"/>
              <w:autoSpaceDN w:val="0"/>
              <w:adjustRightInd w:val="0"/>
              <w:contextualSpacing/>
              <w:rPr>
                <w:rFonts w:ascii="Calibri" w:hAnsi="Calibri"/>
                <w:bCs/>
                <w:sz w:val="22"/>
                <w:szCs w:val="22"/>
              </w:rPr>
            </w:pPr>
            <w:r>
              <w:rPr>
                <w:rFonts w:ascii="Calibri" w:hAnsi="Calibri"/>
                <w:bCs/>
                <w:sz w:val="22"/>
                <w:szCs w:val="22"/>
              </w:rPr>
              <w:t>2010</w:t>
            </w:r>
          </w:p>
        </w:tc>
        <w:tc>
          <w:tcPr>
            <w:tcW w:w="7937" w:type="dxa"/>
          </w:tcPr>
          <w:p w14:paraId="4D163488" w14:textId="5BAC1846" w:rsidR="009B24B1" w:rsidRDefault="009B24B1" w:rsidP="00316338">
            <w:pPr>
              <w:ind w:left="-1" w:firstLine="1"/>
              <w:rPr>
                <w:rFonts w:ascii="Calibri" w:hAnsi="Calibri"/>
                <w:sz w:val="22"/>
                <w:szCs w:val="22"/>
              </w:rPr>
            </w:pPr>
            <w:r>
              <w:rPr>
                <w:rFonts w:ascii="Calibri" w:hAnsi="Calibri"/>
                <w:sz w:val="22"/>
                <w:szCs w:val="22"/>
              </w:rPr>
              <w:t>B.S., Family &amp; Human Developme</w:t>
            </w:r>
            <w:r w:rsidR="00516955">
              <w:rPr>
                <w:rFonts w:ascii="Calibri" w:hAnsi="Calibri"/>
                <w:sz w:val="22"/>
                <w:szCs w:val="22"/>
              </w:rPr>
              <w:t xml:space="preserve">nt, </w:t>
            </w:r>
            <w:r w:rsidR="004D038A">
              <w:rPr>
                <w:rFonts w:ascii="Calibri" w:hAnsi="Calibri"/>
                <w:sz w:val="22"/>
                <w:szCs w:val="22"/>
              </w:rPr>
              <w:t>Arizona State University</w:t>
            </w:r>
            <w:r w:rsidR="00516955">
              <w:rPr>
                <w:rFonts w:ascii="Calibri" w:hAnsi="Calibri"/>
                <w:sz w:val="22"/>
                <w:szCs w:val="22"/>
              </w:rPr>
              <w:t xml:space="preserve">, </w:t>
            </w:r>
            <w:r w:rsidR="004D038A">
              <w:rPr>
                <w:rFonts w:ascii="Calibri" w:hAnsi="Calibri"/>
                <w:sz w:val="22"/>
                <w:szCs w:val="22"/>
              </w:rPr>
              <w:t>Tempe</w:t>
            </w:r>
            <w:r>
              <w:rPr>
                <w:rFonts w:ascii="Calibri" w:hAnsi="Calibri"/>
                <w:sz w:val="22"/>
                <w:szCs w:val="22"/>
              </w:rPr>
              <w:t>, AZ</w:t>
            </w:r>
          </w:p>
        </w:tc>
      </w:tr>
    </w:tbl>
    <w:p w14:paraId="1D27B544" w14:textId="77777777" w:rsidR="009B24B1" w:rsidRPr="001E49E6" w:rsidRDefault="009B24B1" w:rsidP="009B24B1">
      <w:pPr>
        <w:ind w:left="720" w:hanging="720"/>
        <w:rPr>
          <w:rFonts w:ascii="Calibri" w:hAnsi="Calibri"/>
          <w:b/>
          <w:sz w:val="22"/>
          <w:szCs w:val="22"/>
        </w:rPr>
      </w:pPr>
    </w:p>
    <w:p w14:paraId="1761B691" w14:textId="77777777" w:rsidR="009B24B1" w:rsidRPr="001E49E6" w:rsidRDefault="009B24B1" w:rsidP="009B24B1">
      <w:pPr>
        <w:ind w:left="720" w:hanging="720"/>
        <w:rPr>
          <w:rFonts w:ascii="Calibri" w:hAnsi="Calibri"/>
          <w:b/>
          <w:sz w:val="22"/>
          <w:szCs w:val="22"/>
        </w:rPr>
      </w:pPr>
      <w:r w:rsidRPr="001E49E6">
        <w:rPr>
          <w:rFonts w:ascii="Calibri" w:hAnsi="Calibri"/>
          <w:b/>
          <w:sz w:val="22"/>
          <w:szCs w:val="22"/>
        </w:rPr>
        <w:t>EMPLOYMENT</w:t>
      </w:r>
    </w:p>
    <w:tbl>
      <w:tblPr>
        <w:tblW w:w="9360" w:type="dxa"/>
        <w:tblInd w:w="108" w:type="dxa"/>
        <w:tblLook w:val="04A0" w:firstRow="1" w:lastRow="0" w:firstColumn="1" w:lastColumn="0" w:noHBand="0" w:noVBand="1"/>
      </w:tblPr>
      <w:tblGrid>
        <w:gridCol w:w="1422"/>
        <w:gridCol w:w="7938"/>
      </w:tblGrid>
      <w:tr w:rsidR="009B24B1" w:rsidRPr="005421C0" w14:paraId="5E34148A" w14:textId="77777777" w:rsidTr="00316338">
        <w:trPr>
          <w:trHeight w:val="74"/>
        </w:trPr>
        <w:tc>
          <w:tcPr>
            <w:tcW w:w="1422" w:type="dxa"/>
          </w:tcPr>
          <w:p w14:paraId="1AA58962" w14:textId="77777777" w:rsidR="009B24B1" w:rsidRPr="005421C0" w:rsidRDefault="009B24B1" w:rsidP="00316338">
            <w:pPr>
              <w:autoSpaceDE w:val="0"/>
              <w:autoSpaceDN w:val="0"/>
              <w:adjustRightInd w:val="0"/>
              <w:ind w:hanging="18"/>
              <w:contextualSpacing/>
              <w:rPr>
                <w:rFonts w:ascii="Calibri" w:hAnsi="Calibri"/>
                <w:bCs/>
                <w:sz w:val="22"/>
                <w:szCs w:val="22"/>
              </w:rPr>
            </w:pPr>
            <w:r w:rsidRPr="005421C0">
              <w:rPr>
                <w:rFonts w:ascii="Calibri" w:hAnsi="Calibri"/>
                <w:bCs/>
                <w:sz w:val="22"/>
                <w:szCs w:val="22"/>
              </w:rPr>
              <w:t xml:space="preserve">2017 – </w:t>
            </w:r>
          </w:p>
        </w:tc>
        <w:tc>
          <w:tcPr>
            <w:tcW w:w="7938" w:type="dxa"/>
          </w:tcPr>
          <w:p w14:paraId="5B942AA0" w14:textId="77777777" w:rsidR="009B24B1" w:rsidRPr="005421C0" w:rsidRDefault="009B24B1" w:rsidP="00316338">
            <w:pPr>
              <w:autoSpaceDE w:val="0"/>
              <w:autoSpaceDN w:val="0"/>
              <w:adjustRightInd w:val="0"/>
              <w:ind w:firstLine="1"/>
              <w:contextualSpacing/>
              <w:rPr>
                <w:rFonts w:ascii="Calibri" w:hAnsi="Calibri"/>
                <w:bCs/>
                <w:sz w:val="22"/>
                <w:szCs w:val="22"/>
              </w:rPr>
            </w:pPr>
            <w:r w:rsidRPr="005421C0">
              <w:rPr>
                <w:rFonts w:ascii="Calibri" w:hAnsi="Calibri"/>
                <w:bCs/>
                <w:sz w:val="22"/>
                <w:szCs w:val="22"/>
              </w:rPr>
              <w:t>Research Scientist, Child Trends, Bethesda, MD</w:t>
            </w:r>
          </w:p>
        </w:tc>
      </w:tr>
      <w:tr w:rsidR="00AD5E3F" w:rsidRPr="005421C0" w14:paraId="78CF0A3B" w14:textId="77777777" w:rsidTr="00316338">
        <w:trPr>
          <w:trHeight w:val="74"/>
        </w:trPr>
        <w:tc>
          <w:tcPr>
            <w:tcW w:w="1422" w:type="dxa"/>
          </w:tcPr>
          <w:p w14:paraId="2C6ACE4D" w14:textId="150497B6" w:rsidR="00AD5E3F" w:rsidRPr="005421C0" w:rsidRDefault="00AD5E3F" w:rsidP="00316338">
            <w:pPr>
              <w:autoSpaceDE w:val="0"/>
              <w:autoSpaceDN w:val="0"/>
              <w:adjustRightInd w:val="0"/>
              <w:ind w:hanging="18"/>
              <w:contextualSpacing/>
              <w:rPr>
                <w:rFonts w:ascii="Calibri" w:hAnsi="Calibri"/>
                <w:bCs/>
                <w:sz w:val="22"/>
                <w:szCs w:val="22"/>
              </w:rPr>
            </w:pPr>
            <w:r>
              <w:rPr>
                <w:rFonts w:ascii="Calibri" w:hAnsi="Calibri"/>
                <w:bCs/>
                <w:sz w:val="22"/>
                <w:szCs w:val="22"/>
              </w:rPr>
              <w:t>2017 –</w:t>
            </w:r>
          </w:p>
        </w:tc>
        <w:tc>
          <w:tcPr>
            <w:tcW w:w="7938" w:type="dxa"/>
          </w:tcPr>
          <w:p w14:paraId="1879195F" w14:textId="65A5A327" w:rsidR="00AD5E3F" w:rsidRPr="005421C0" w:rsidRDefault="00AD5E3F" w:rsidP="00316338">
            <w:pPr>
              <w:pStyle w:val="BodyText"/>
              <w:ind w:firstLine="1"/>
              <w:rPr>
                <w:rFonts w:ascii="Calibri" w:hAnsi="Calibri"/>
                <w:bCs/>
                <w:snapToGrid/>
                <w:sz w:val="22"/>
                <w:szCs w:val="22"/>
              </w:rPr>
            </w:pPr>
            <w:r>
              <w:rPr>
                <w:rFonts w:ascii="Calibri" w:hAnsi="Calibri"/>
                <w:bCs/>
                <w:snapToGrid/>
                <w:sz w:val="22"/>
                <w:szCs w:val="22"/>
              </w:rPr>
              <w:t xml:space="preserve">Research Affiliate, </w:t>
            </w:r>
            <w:r w:rsidRPr="005421C0">
              <w:rPr>
                <w:rFonts w:ascii="Calibri" w:hAnsi="Calibri"/>
                <w:bCs/>
                <w:snapToGrid/>
                <w:sz w:val="22"/>
                <w:szCs w:val="22"/>
              </w:rPr>
              <w:t xml:space="preserve">Population Research Center, </w:t>
            </w:r>
            <w:r>
              <w:rPr>
                <w:rFonts w:ascii="Calibri" w:hAnsi="Calibri"/>
                <w:bCs/>
                <w:snapToGrid/>
                <w:sz w:val="22"/>
                <w:szCs w:val="22"/>
              </w:rPr>
              <w:t xml:space="preserve">University of Texas, </w:t>
            </w:r>
            <w:r w:rsidRPr="005421C0">
              <w:rPr>
                <w:rFonts w:ascii="Calibri" w:hAnsi="Calibri"/>
                <w:bCs/>
                <w:snapToGrid/>
                <w:sz w:val="22"/>
                <w:szCs w:val="22"/>
              </w:rPr>
              <w:t>Austin, TX</w:t>
            </w:r>
          </w:p>
        </w:tc>
      </w:tr>
      <w:tr w:rsidR="009B24B1" w:rsidRPr="005421C0" w14:paraId="4E45AD92" w14:textId="77777777" w:rsidTr="00316338">
        <w:trPr>
          <w:trHeight w:val="74"/>
        </w:trPr>
        <w:tc>
          <w:tcPr>
            <w:tcW w:w="1422" w:type="dxa"/>
          </w:tcPr>
          <w:p w14:paraId="0F04D8DD" w14:textId="77777777" w:rsidR="009B24B1" w:rsidRPr="005421C0" w:rsidRDefault="009B24B1" w:rsidP="00316338">
            <w:pPr>
              <w:autoSpaceDE w:val="0"/>
              <w:autoSpaceDN w:val="0"/>
              <w:adjustRightInd w:val="0"/>
              <w:ind w:hanging="18"/>
              <w:contextualSpacing/>
              <w:rPr>
                <w:rFonts w:ascii="Calibri" w:hAnsi="Calibri"/>
                <w:bCs/>
                <w:sz w:val="22"/>
                <w:szCs w:val="22"/>
              </w:rPr>
            </w:pPr>
            <w:r w:rsidRPr="005421C0">
              <w:rPr>
                <w:rFonts w:ascii="Calibri" w:hAnsi="Calibri"/>
                <w:bCs/>
                <w:sz w:val="22"/>
                <w:szCs w:val="22"/>
              </w:rPr>
              <w:t>2016 – ‘17</w:t>
            </w:r>
          </w:p>
        </w:tc>
        <w:tc>
          <w:tcPr>
            <w:tcW w:w="7938" w:type="dxa"/>
          </w:tcPr>
          <w:p w14:paraId="48004AE2" w14:textId="7413618E" w:rsidR="009B24B1" w:rsidRPr="005421C0" w:rsidRDefault="009B24B1" w:rsidP="00316338">
            <w:pPr>
              <w:pStyle w:val="BodyText"/>
              <w:ind w:firstLine="1"/>
              <w:rPr>
                <w:rFonts w:ascii="Calibri" w:hAnsi="Calibri"/>
                <w:bCs/>
                <w:snapToGrid/>
                <w:sz w:val="22"/>
                <w:szCs w:val="22"/>
              </w:rPr>
            </w:pPr>
            <w:r w:rsidRPr="005421C0">
              <w:rPr>
                <w:rFonts w:ascii="Calibri" w:hAnsi="Calibri"/>
                <w:bCs/>
                <w:snapToGrid/>
                <w:sz w:val="22"/>
                <w:szCs w:val="22"/>
              </w:rPr>
              <w:t xml:space="preserve">Postdoctoral Fellow, Population Research Center, </w:t>
            </w:r>
            <w:r w:rsidR="005D07CD">
              <w:rPr>
                <w:rFonts w:ascii="Calibri" w:hAnsi="Calibri"/>
                <w:bCs/>
                <w:snapToGrid/>
                <w:sz w:val="22"/>
                <w:szCs w:val="22"/>
              </w:rPr>
              <w:t xml:space="preserve">University of Texas, </w:t>
            </w:r>
            <w:r w:rsidRPr="005421C0">
              <w:rPr>
                <w:rFonts w:ascii="Calibri" w:hAnsi="Calibri"/>
                <w:bCs/>
                <w:snapToGrid/>
                <w:sz w:val="22"/>
                <w:szCs w:val="22"/>
              </w:rPr>
              <w:t xml:space="preserve">Austin, TX </w:t>
            </w:r>
          </w:p>
        </w:tc>
      </w:tr>
      <w:tr w:rsidR="002B4BF9" w:rsidRPr="005421C0" w14:paraId="4B8A9A6E" w14:textId="77777777" w:rsidTr="00316338">
        <w:trPr>
          <w:trHeight w:val="74"/>
        </w:trPr>
        <w:tc>
          <w:tcPr>
            <w:tcW w:w="1422" w:type="dxa"/>
          </w:tcPr>
          <w:p w14:paraId="6220A256" w14:textId="1A18B8A5" w:rsidR="002B4BF9" w:rsidRPr="005421C0" w:rsidRDefault="002B4BF9" w:rsidP="002B4BF9">
            <w:pPr>
              <w:autoSpaceDE w:val="0"/>
              <w:autoSpaceDN w:val="0"/>
              <w:adjustRightInd w:val="0"/>
              <w:ind w:hanging="18"/>
              <w:contextualSpacing/>
              <w:rPr>
                <w:rFonts w:ascii="Calibri" w:hAnsi="Calibri"/>
                <w:bCs/>
                <w:sz w:val="22"/>
                <w:szCs w:val="22"/>
              </w:rPr>
            </w:pPr>
            <w:r w:rsidRPr="005421C0">
              <w:rPr>
                <w:rFonts w:ascii="Calibri" w:hAnsi="Calibri"/>
                <w:bCs/>
                <w:sz w:val="22"/>
                <w:szCs w:val="22"/>
              </w:rPr>
              <w:t>2015 – ‘17</w:t>
            </w:r>
          </w:p>
        </w:tc>
        <w:tc>
          <w:tcPr>
            <w:tcW w:w="7938" w:type="dxa"/>
          </w:tcPr>
          <w:p w14:paraId="1900B774" w14:textId="41704006" w:rsidR="002B4BF9" w:rsidRPr="005421C0" w:rsidRDefault="002B4BF9" w:rsidP="002B4BF9">
            <w:pPr>
              <w:pStyle w:val="BodyText"/>
              <w:ind w:firstLine="1"/>
              <w:rPr>
                <w:rFonts w:ascii="Calibri" w:hAnsi="Calibri"/>
                <w:bCs/>
                <w:snapToGrid/>
                <w:sz w:val="22"/>
                <w:szCs w:val="22"/>
              </w:rPr>
            </w:pPr>
            <w:r w:rsidRPr="005421C0">
              <w:rPr>
                <w:rFonts w:ascii="Calibri" w:hAnsi="Calibri"/>
                <w:bCs/>
                <w:snapToGrid/>
                <w:sz w:val="22"/>
                <w:szCs w:val="22"/>
              </w:rPr>
              <w:t xml:space="preserve">Research </w:t>
            </w:r>
            <w:r>
              <w:rPr>
                <w:rFonts w:ascii="Calibri" w:hAnsi="Calibri"/>
                <w:bCs/>
                <w:snapToGrid/>
                <w:sz w:val="22"/>
                <w:szCs w:val="22"/>
              </w:rPr>
              <w:t>Affiliate</w:t>
            </w:r>
            <w:r w:rsidRPr="005421C0">
              <w:rPr>
                <w:rFonts w:ascii="Calibri" w:hAnsi="Calibri"/>
                <w:bCs/>
                <w:snapToGrid/>
                <w:sz w:val="22"/>
                <w:szCs w:val="22"/>
              </w:rPr>
              <w:t>, Brazelton Touchpoints Center, Harvard Medical School, Cambridge, MA</w:t>
            </w:r>
          </w:p>
        </w:tc>
      </w:tr>
      <w:tr w:rsidR="002B4BF9" w:rsidRPr="005421C0" w14:paraId="09F701E9" w14:textId="77777777" w:rsidTr="00316338">
        <w:trPr>
          <w:trHeight w:val="74"/>
        </w:trPr>
        <w:tc>
          <w:tcPr>
            <w:tcW w:w="1422" w:type="dxa"/>
          </w:tcPr>
          <w:p w14:paraId="1E89B987" w14:textId="096C5CE2" w:rsidR="002B4BF9" w:rsidRPr="005421C0" w:rsidRDefault="002B4BF9" w:rsidP="002B4BF9">
            <w:pPr>
              <w:autoSpaceDE w:val="0"/>
              <w:autoSpaceDN w:val="0"/>
              <w:adjustRightInd w:val="0"/>
              <w:ind w:hanging="18"/>
              <w:contextualSpacing/>
              <w:rPr>
                <w:rFonts w:ascii="Calibri" w:hAnsi="Calibri"/>
                <w:bCs/>
                <w:sz w:val="22"/>
                <w:szCs w:val="22"/>
              </w:rPr>
            </w:pPr>
            <w:r>
              <w:rPr>
                <w:rFonts w:ascii="Calibri" w:hAnsi="Calibri"/>
                <w:bCs/>
                <w:sz w:val="22"/>
                <w:szCs w:val="22"/>
              </w:rPr>
              <w:t>2012, 2014</w:t>
            </w:r>
          </w:p>
        </w:tc>
        <w:tc>
          <w:tcPr>
            <w:tcW w:w="7938" w:type="dxa"/>
          </w:tcPr>
          <w:p w14:paraId="249F2FBC" w14:textId="1D33F20A" w:rsidR="002B4BF9" w:rsidRPr="005421C0" w:rsidRDefault="002B4BF9" w:rsidP="002B4BF9">
            <w:pPr>
              <w:pStyle w:val="BodyText"/>
              <w:ind w:firstLine="1"/>
              <w:rPr>
                <w:rFonts w:ascii="Calibri" w:hAnsi="Calibri"/>
                <w:bCs/>
                <w:snapToGrid/>
                <w:sz w:val="22"/>
                <w:szCs w:val="22"/>
              </w:rPr>
            </w:pPr>
            <w:r>
              <w:rPr>
                <w:rFonts w:ascii="Calibri" w:hAnsi="Calibri"/>
                <w:bCs/>
                <w:snapToGrid/>
                <w:sz w:val="22"/>
                <w:szCs w:val="22"/>
              </w:rPr>
              <w:t>Program Evaluator, Cooperative Extension, University of Arizona, Tucson, AZ</w:t>
            </w:r>
          </w:p>
        </w:tc>
      </w:tr>
      <w:tr w:rsidR="002B4BF9" w:rsidRPr="005421C0" w14:paraId="5B24893F" w14:textId="77777777" w:rsidTr="00316338">
        <w:tc>
          <w:tcPr>
            <w:tcW w:w="1422" w:type="dxa"/>
          </w:tcPr>
          <w:p w14:paraId="1F535E22" w14:textId="7CA8AD38" w:rsidR="002B4BF9" w:rsidRPr="005421C0" w:rsidRDefault="002B4BF9" w:rsidP="002B4BF9">
            <w:pPr>
              <w:autoSpaceDE w:val="0"/>
              <w:autoSpaceDN w:val="0"/>
              <w:adjustRightInd w:val="0"/>
              <w:ind w:hanging="18"/>
              <w:contextualSpacing/>
              <w:rPr>
                <w:rFonts w:ascii="Calibri" w:hAnsi="Calibri"/>
                <w:bCs/>
                <w:sz w:val="22"/>
                <w:szCs w:val="22"/>
              </w:rPr>
            </w:pPr>
            <w:r w:rsidRPr="005421C0">
              <w:rPr>
                <w:rFonts w:ascii="Calibri" w:hAnsi="Calibri"/>
                <w:bCs/>
                <w:sz w:val="22"/>
                <w:szCs w:val="22"/>
              </w:rPr>
              <w:t xml:space="preserve">2011 – </w:t>
            </w:r>
            <w:r>
              <w:rPr>
                <w:rFonts w:ascii="Calibri" w:hAnsi="Calibri"/>
                <w:bCs/>
                <w:sz w:val="22"/>
                <w:szCs w:val="22"/>
              </w:rPr>
              <w:t>‘</w:t>
            </w:r>
            <w:r w:rsidRPr="005421C0">
              <w:rPr>
                <w:rFonts w:ascii="Calibri" w:hAnsi="Calibri"/>
                <w:bCs/>
                <w:sz w:val="22"/>
                <w:szCs w:val="22"/>
              </w:rPr>
              <w:t>16</w:t>
            </w:r>
          </w:p>
        </w:tc>
        <w:tc>
          <w:tcPr>
            <w:tcW w:w="7938" w:type="dxa"/>
          </w:tcPr>
          <w:p w14:paraId="5C4EEE9B" w14:textId="147D6874" w:rsidR="002B4BF9" w:rsidRPr="005421C0" w:rsidRDefault="002B4BF9" w:rsidP="002B4BF9">
            <w:pPr>
              <w:pStyle w:val="BodyText"/>
              <w:ind w:firstLine="1"/>
              <w:rPr>
                <w:rFonts w:ascii="Calibri" w:hAnsi="Calibri"/>
                <w:bCs/>
                <w:snapToGrid/>
                <w:sz w:val="22"/>
                <w:szCs w:val="22"/>
              </w:rPr>
            </w:pPr>
            <w:r w:rsidRPr="005421C0">
              <w:rPr>
                <w:rFonts w:ascii="Calibri" w:hAnsi="Calibri"/>
                <w:bCs/>
                <w:snapToGrid/>
                <w:sz w:val="22"/>
                <w:szCs w:val="22"/>
              </w:rPr>
              <w:t xml:space="preserve">Graduate </w:t>
            </w:r>
            <w:r>
              <w:rPr>
                <w:rFonts w:ascii="Calibri" w:hAnsi="Calibri"/>
                <w:bCs/>
                <w:snapToGrid/>
                <w:sz w:val="22"/>
                <w:szCs w:val="22"/>
              </w:rPr>
              <w:t xml:space="preserve">Research &amp; </w:t>
            </w:r>
            <w:r w:rsidRPr="005421C0">
              <w:rPr>
                <w:rFonts w:ascii="Calibri" w:hAnsi="Calibri"/>
                <w:bCs/>
                <w:snapToGrid/>
                <w:sz w:val="22"/>
                <w:szCs w:val="22"/>
              </w:rPr>
              <w:t>Teaching Associate, Family Studies and Human Developme</w:t>
            </w:r>
            <w:r>
              <w:rPr>
                <w:rFonts w:ascii="Calibri" w:hAnsi="Calibri"/>
                <w:bCs/>
                <w:snapToGrid/>
                <w:sz w:val="22"/>
                <w:szCs w:val="22"/>
              </w:rPr>
              <w:t>nt Department, University of Arizona, Tucso</w:t>
            </w:r>
            <w:r w:rsidRPr="005421C0">
              <w:rPr>
                <w:rFonts w:ascii="Calibri" w:hAnsi="Calibri"/>
                <w:bCs/>
                <w:snapToGrid/>
                <w:sz w:val="22"/>
                <w:szCs w:val="22"/>
              </w:rPr>
              <w:t>n, AZ</w:t>
            </w:r>
          </w:p>
        </w:tc>
      </w:tr>
    </w:tbl>
    <w:p w14:paraId="23B22708" w14:textId="77777777" w:rsidR="009B24B1" w:rsidRDefault="009B24B1" w:rsidP="009B24B1">
      <w:pPr>
        <w:tabs>
          <w:tab w:val="left" w:pos="-1440"/>
          <w:tab w:val="left" w:pos="-720"/>
          <w:tab w:val="left" w:pos="27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p>
    <w:p w14:paraId="04901C07" w14:textId="7C072A19" w:rsidR="009B24B1" w:rsidRPr="00BE6630" w:rsidRDefault="009B24B1" w:rsidP="009B24B1">
      <w:pPr>
        <w:keepNext/>
        <w:keepLines/>
        <w:rPr>
          <w:rFonts w:asciiTheme="minorHAnsi" w:hAnsiTheme="minorHAnsi"/>
          <w:b/>
          <w:sz w:val="22"/>
          <w:szCs w:val="22"/>
        </w:rPr>
      </w:pPr>
      <w:r w:rsidRPr="00BE6630">
        <w:rPr>
          <w:rFonts w:asciiTheme="minorHAnsi" w:hAnsiTheme="minorHAnsi"/>
          <w:b/>
          <w:sz w:val="22"/>
          <w:szCs w:val="22"/>
        </w:rPr>
        <w:t>PROFESSIONAL ACTIVI</w:t>
      </w:r>
      <w:r w:rsidR="002B4BF9">
        <w:rPr>
          <w:rFonts w:asciiTheme="minorHAnsi" w:hAnsiTheme="minorHAnsi"/>
          <w:b/>
          <w:sz w:val="22"/>
          <w:szCs w:val="22"/>
        </w:rPr>
        <w:t>TI</w:t>
      </w:r>
      <w:r w:rsidRPr="00BE6630">
        <w:rPr>
          <w:rFonts w:asciiTheme="minorHAnsi" w:hAnsiTheme="minorHAnsi"/>
          <w:b/>
          <w:sz w:val="22"/>
          <w:szCs w:val="22"/>
        </w:rPr>
        <w:t>ES</w:t>
      </w:r>
    </w:p>
    <w:tbl>
      <w:tblPr>
        <w:tblStyle w:val="TableGrid"/>
        <w:tblW w:w="93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920"/>
      </w:tblGrid>
      <w:tr w:rsidR="009B24B1" w:rsidRPr="00BE6630" w14:paraId="3AAC9F4F" w14:textId="77777777" w:rsidTr="004E6156">
        <w:tc>
          <w:tcPr>
            <w:tcW w:w="1422" w:type="dxa"/>
          </w:tcPr>
          <w:p w14:paraId="278FDBE9" w14:textId="77777777" w:rsidR="009B24B1" w:rsidRPr="00BE6630"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2017 –</w:t>
            </w:r>
          </w:p>
        </w:tc>
        <w:tc>
          <w:tcPr>
            <w:tcW w:w="7920" w:type="dxa"/>
          </w:tcPr>
          <w:p w14:paraId="54F4494B" w14:textId="77777777" w:rsidR="009B24B1" w:rsidRPr="00BE6630"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Student/Early Career Representative on Program Committee, Society for Research on Child Development</w:t>
            </w:r>
          </w:p>
        </w:tc>
      </w:tr>
      <w:tr w:rsidR="009B24B1" w:rsidRPr="00BE6630" w14:paraId="1170F0C0" w14:textId="77777777" w:rsidTr="004E6156">
        <w:tc>
          <w:tcPr>
            <w:tcW w:w="1422" w:type="dxa"/>
          </w:tcPr>
          <w:p w14:paraId="0B68641B" w14:textId="0B8B0C40" w:rsidR="009B24B1"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2016 –</w:t>
            </w:r>
            <w:r w:rsidR="009750B3">
              <w:rPr>
                <w:rFonts w:asciiTheme="minorHAnsi" w:hAnsiTheme="minorHAnsi"/>
                <w:sz w:val="22"/>
                <w:szCs w:val="22"/>
              </w:rPr>
              <w:t xml:space="preserve"> ‘17</w:t>
            </w:r>
          </w:p>
        </w:tc>
        <w:tc>
          <w:tcPr>
            <w:tcW w:w="7920" w:type="dxa"/>
          </w:tcPr>
          <w:p w14:paraId="3ED52172" w14:textId="020AEC55" w:rsidR="009B24B1" w:rsidRDefault="005D07CD"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Co-Chair, </w:t>
            </w:r>
            <w:r w:rsidR="009968FA">
              <w:rPr>
                <w:rFonts w:asciiTheme="minorHAnsi" w:hAnsiTheme="minorHAnsi"/>
                <w:sz w:val="22"/>
                <w:szCs w:val="22"/>
              </w:rPr>
              <w:t xml:space="preserve">Evaluation Committee, </w:t>
            </w:r>
            <w:r w:rsidR="009B24B1">
              <w:rPr>
                <w:rFonts w:asciiTheme="minorHAnsi" w:hAnsiTheme="minorHAnsi"/>
                <w:sz w:val="22"/>
                <w:szCs w:val="22"/>
              </w:rPr>
              <w:t xml:space="preserve">Early Career </w:t>
            </w:r>
            <w:proofErr w:type="spellStart"/>
            <w:r w:rsidR="009968FA">
              <w:rPr>
                <w:rFonts w:asciiTheme="minorHAnsi" w:hAnsiTheme="minorHAnsi"/>
                <w:sz w:val="22"/>
                <w:szCs w:val="22"/>
              </w:rPr>
              <w:t>Preventionist</w:t>
            </w:r>
            <w:proofErr w:type="spellEnd"/>
            <w:r w:rsidR="009968FA">
              <w:rPr>
                <w:rFonts w:asciiTheme="minorHAnsi" w:hAnsiTheme="minorHAnsi"/>
                <w:sz w:val="22"/>
                <w:szCs w:val="22"/>
              </w:rPr>
              <w:t xml:space="preserve"> Network</w:t>
            </w:r>
            <w:r w:rsidR="009B24B1">
              <w:rPr>
                <w:rFonts w:asciiTheme="minorHAnsi" w:hAnsiTheme="minorHAnsi"/>
                <w:sz w:val="22"/>
                <w:szCs w:val="22"/>
              </w:rPr>
              <w:t>, Society for Prevention Research</w:t>
            </w:r>
          </w:p>
        </w:tc>
      </w:tr>
      <w:tr w:rsidR="00EE396D" w:rsidRPr="00BE6630" w14:paraId="79A6B9A8" w14:textId="77777777" w:rsidTr="004E6156">
        <w:tc>
          <w:tcPr>
            <w:tcW w:w="1422" w:type="dxa"/>
          </w:tcPr>
          <w:p w14:paraId="03530A4F" w14:textId="3B31695B" w:rsidR="00EE396D" w:rsidRDefault="00EE396D" w:rsidP="00EE396D">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2015 – </w:t>
            </w:r>
          </w:p>
        </w:tc>
        <w:tc>
          <w:tcPr>
            <w:tcW w:w="7920" w:type="dxa"/>
          </w:tcPr>
          <w:p w14:paraId="23BF36D1" w14:textId="71A3AB43" w:rsidR="00EE396D" w:rsidRDefault="00EE396D" w:rsidP="00EE396D">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Ad hoc Journal Reviewer, </w:t>
            </w:r>
            <w:r w:rsidRPr="00551230">
              <w:rPr>
                <w:rFonts w:asciiTheme="minorHAnsi" w:hAnsiTheme="minorHAnsi"/>
                <w:i/>
                <w:sz w:val="22"/>
                <w:szCs w:val="22"/>
              </w:rPr>
              <w:t>Journal of Family Psychology</w:t>
            </w:r>
            <w:r>
              <w:rPr>
                <w:rFonts w:asciiTheme="minorHAnsi" w:hAnsiTheme="minorHAnsi"/>
                <w:sz w:val="22"/>
                <w:szCs w:val="22"/>
              </w:rPr>
              <w:t xml:space="preserve">; </w:t>
            </w:r>
            <w:r w:rsidRPr="00551230">
              <w:rPr>
                <w:rFonts w:asciiTheme="minorHAnsi" w:hAnsiTheme="minorHAnsi"/>
                <w:i/>
                <w:sz w:val="22"/>
                <w:szCs w:val="22"/>
              </w:rPr>
              <w:t>Developmental Psychology</w:t>
            </w:r>
            <w:r>
              <w:rPr>
                <w:rFonts w:asciiTheme="minorHAnsi" w:hAnsiTheme="minorHAnsi"/>
                <w:sz w:val="22"/>
                <w:szCs w:val="22"/>
              </w:rPr>
              <w:t xml:space="preserve">; </w:t>
            </w:r>
            <w:r w:rsidRPr="00551230">
              <w:rPr>
                <w:rFonts w:asciiTheme="minorHAnsi" w:hAnsiTheme="minorHAnsi"/>
                <w:i/>
                <w:sz w:val="22"/>
                <w:szCs w:val="22"/>
              </w:rPr>
              <w:t>Infant and Child Development</w:t>
            </w:r>
            <w:r>
              <w:rPr>
                <w:rFonts w:asciiTheme="minorHAnsi" w:hAnsiTheme="minorHAnsi"/>
                <w:sz w:val="22"/>
                <w:szCs w:val="22"/>
              </w:rPr>
              <w:t xml:space="preserve">; </w:t>
            </w:r>
            <w:r w:rsidRPr="00551230">
              <w:rPr>
                <w:rFonts w:asciiTheme="minorHAnsi" w:hAnsiTheme="minorHAnsi"/>
                <w:i/>
                <w:sz w:val="22"/>
                <w:szCs w:val="22"/>
              </w:rPr>
              <w:t>Campbell Collaboration: Methods Group, Meta-analysis</w:t>
            </w:r>
            <w:r>
              <w:rPr>
                <w:rFonts w:asciiTheme="minorHAnsi" w:hAnsiTheme="minorHAnsi"/>
                <w:i/>
                <w:sz w:val="22"/>
                <w:szCs w:val="22"/>
              </w:rPr>
              <w:t>; Child Maltreatment</w:t>
            </w:r>
          </w:p>
        </w:tc>
      </w:tr>
      <w:tr w:rsidR="00EE396D" w:rsidRPr="00BE6630" w14:paraId="1CB57588" w14:textId="77777777" w:rsidTr="004E6156">
        <w:tc>
          <w:tcPr>
            <w:tcW w:w="1422" w:type="dxa"/>
          </w:tcPr>
          <w:p w14:paraId="575974CD" w14:textId="6C5382E8" w:rsidR="00EE396D" w:rsidRDefault="00EE396D" w:rsidP="00EE396D">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2015 – </w:t>
            </w:r>
          </w:p>
        </w:tc>
        <w:tc>
          <w:tcPr>
            <w:tcW w:w="7920" w:type="dxa"/>
          </w:tcPr>
          <w:p w14:paraId="1DE2B138" w14:textId="5AD2023B" w:rsidR="00EE396D" w:rsidRDefault="00EE396D" w:rsidP="00EE396D">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Scholarly Conference Reviewer, Society for Research on Child Development, World Association on Infant Mental Health, National Research Conference on Early Childhood</w:t>
            </w:r>
          </w:p>
        </w:tc>
      </w:tr>
      <w:tr w:rsidR="009B24B1" w:rsidRPr="00BE6630" w14:paraId="716A6D08" w14:textId="77777777" w:rsidTr="004E6156">
        <w:tc>
          <w:tcPr>
            <w:tcW w:w="1422" w:type="dxa"/>
          </w:tcPr>
          <w:p w14:paraId="34D0C387" w14:textId="77777777" w:rsidR="009B24B1"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2015 </w:t>
            </w:r>
            <w:r w:rsidRPr="00BE6630">
              <w:rPr>
                <w:rFonts w:asciiTheme="minorHAnsi" w:hAnsiTheme="minorHAnsi"/>
                <w:sz w:val="22"/>
                <w:szCs w:val="22"/>
              </w:rPr>
              <w:t>– ‘1</w:t>
            </w:r>
            <w:r>
              <w:rPr>
                <w:rFonts w:asciiTheme="minorHAnsi" w:hAnsiTheme="minorHAnsi"/>
                <w:sz w:val="22"/>
                <w:szCs w:val="22"/>
              </w:rPr>
              <w:t>6</w:t>
            </w:r>
          </w:p>
        </w:tc>
        <w:tc>
          <w:tcPr>
            <w:tcW w:w="7920" w:type="dxa"/>
          </w:tcPr>
          <w:p w14:paraId="47E9DA59" w14:textId="4D8EED23" w:rsidR="009B24B1" w:rsidRDefault="005D07CD"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Co-Chair, </w:t>
            </w:r>
            <w:r w:rsidR="009968FA">
              <w:rPr>
                <w:rFonts w:asciiTheme="minorHAnsi" w:hAnsiTheme="minorHAnsi"/>
                <w:sz w:val="22"/>
                <w:szCs w:val="22"/>
              </w:rPr>
              <w:t>Communications Committee, Division 37 Student Board</w:t>
            </w:r>
            <w:r w:rsidR="009B24B1">
              <w:rPr>
                <w:rFonts w:asciiTheme="minorHAnsi" w:hAnsiTheme="minorHAnsi"/>
                <w:sz w:val="22"/>
                <w:szCs w:val="22"/>
              </w:rPr>
              <w:t>, American Psychological Association</w:t>
            </w:r>
          </w:p>
        </w:tc>
      </w:tr>
      <w:tr w:rsidR="00551230" w:rsidRPr="00BE6630" w14:paraId="5011E5B8" w14:textId="77777777" w:rsidTr="004E6156">
        <w:tc>
          <w:tcPr>
            <w:tcW w:w="1422" w:type="dxa"/>
          </w:tcPr>
          <w:p w14:paraId="120F032C" w14:textId="326A13D6" w:rsidR="00551230" w:rsidRDefault="00551230"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2014 – ‘16</w:t>
            </w:r>
          </w:p>
        </w:tc>
        <w:tc>
          <w:tcPr>
            <w:tcW w:w="7920" w:type="dxa"/>
          </w:tcPr>
          <w:p w14:paraId="64F96E86" w14:textId="4990AA58" w:rsidR="00551230" w:rsidRDefault="00551230"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Kindergarten Readiness Leadership Team, Cradle to Career Partnership, The United Way of Tucson and Southern Ar</w:t>
            </w:r>
            <w:r w:rsidR="004E6156">
              <w:rPr>
                <w:rFonts w:asciiTheme="minorHAnsi" w:hAnsiTheme="minorHAnsi"/>
                <w:sz w:val="22"/>
                <w:szCs w:val="22"/>
              </w:rPr>
              <w:t>izona</w:t>
            </w:r>
          </w:p>
        </w:tc>
      </w:tr>
      <w:tr w:rsidR="009B24B1" w:rsidRPr="00BE6630" w14:paraId="0273D3BC" w14:textId="77777777" w:rsidTr="004E6156">
        <w:tc>
          <w:tcPr>
            <w:tcW w:w="1422" w:type="dxa"/>
          </w:tcPr>
          <w:p w14:paraId="1AE5D0E8" w14:textId="77777777" w:rsidR="009B24B1"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2015</w:t>
            </w:r>
          </w:p>
        </w:tc>
        <w:tc>
          <w:tcPr>
            <w:tcW w:w="7920" w:type="dxa"/>
          </w:tcPr>
          <w:p w14:paraId="7D8C17A3" w14:textId="18AA10C1" w:rsidR="009B24B1"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Grant Reviewer, Office of Family Assistance, </w:t>
            </w:r>
            <w:r w:rsidR="009968FA">
              <w:rPr>
                <w:rFonts w:asciiTheme="minorHAnsi" w:hAnsiTheme="minorHAnsi"/>
                <w:sz w:val="22"/>
                <w:szCs w:val="22"/>
              </w:rPr>
              <w:t xml:space="preserve">Administration for Child, Youth, and </w:t>
            </w:r>
            <w:r w:rsidR="009968FA">
              <w:rPr>
                <w:rFonts w:asciiTheme="minorHAnsi" w:hAnsiTheme="minorHAnsi"/>
                <w:sz w:val="22"/>
                <w:szCs w:val="22"/>
              </w:rPr>
              <w:lastRenderedPageBreak/>
              <w:t xml:space="preserve">Families, </w:t>
            </w:r>
            <w:r w:rsidR="005D07CD">
              <w:rPr>
                <w:rFonts w:asciiTheme="minorHAnsi" w:hAnsiTheme="minorHAnsi"/>
                <w:sz w:val="22"/>
                <w:szCs w:val="22"/>
              </w:rPr>
              <w:t xml:space="preserve">U.S. </w:t>
            </w:r>
            <w:r>
              <w:rPr>
                <w:rFonts w:asciiTheme="minorHAnsi" w:hAnsiTheme="minorHAnsi"/>
                <w:sz w:val="22"/>
                <w:szCs w:val="22"/>
              </w:rPr>
              <w:t>Department of Health and Human Services</w:t>
            </w:r>
          </w:p>
        </w:tc>
      </w:tr>
    </w:tbl>
    <w:p w14:paraId="74481C79" w14:textId="77777777" w:rsidR="009B24B1" w:rsidRDefault="009B24B1" w:rsidP="009B24B1">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0D79361C" w14:textId="77777777" w:rsidR="009B24B1" w:rsidRPr="00BE6630" w:rsidRDefault="009B24B1" w:rsidP="009B24B1">
      <w:pPr>
        <w:tabs>
          <w:tab w:val="left" w:pos="-1440"/>
          <w:tab w:val="left" w:pos="-720"/>
          <w:tab w:val="left" w:pos="27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BE6630">
        <w:rPr>
          <w:rFonts w:asciiTheme="minorHAnsi" w:hAnsiTheme="minorHAnsi"/>
          <w:b/>
          <w:sz w:val="22"/>
          <w:szCs w:val="22"/>
        </w:rPr>
        <w:t>PROFESSIONAL ASSOCIATION MEMBERSHIPS</w:t>
      </w:r>
    </w:p>
    <w:tbl>
      <w:tblPr>
        <w:tblW w:w="9468" w:type="dxa"/>
        <w:tblInd w:w="108" w:type="dxa"/>
        <w:tblLook w:val="04A0" w:firstRow="1" w:lastRow="0" w:firstColumn="1" w:lastColumn="0" w:noHBand="0" w:noVBand="1"/>
      </w:tblPr>
      <w:tblGrid>
        <w:gridCol w:w="1440"/>
        <w:gridCol w:w="8028"/>
      </w:tblGrid>
      <w:tr w:rsidR="009B24B1" w:rsidRPr="00BE6630" w14:paraId="70430D3E" w14:textId="77777777" w:rsidTr="00316338">
        <w:tc>
          <w:tcPr>
            <w:tcW w:w="1440" w:type="dxa"/>
          </w:tcPr>
          <w:p w14:paraId="7E1D963A" w14:textId="77777777" w:rsidR="009B24B1" w:rsidRPr="00BE6630" w:rsidDel="00B32772"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2014</w:t>
            </w:r>
            <w:r w:rsidRPr="00BE6630">
              <w:rPr>
                <w:rFonts w:ascii="Calibri" w:hAnsi="Calibri"/>
                <w:sz w:val="22"/>
                <w:szCs w:val="22"/>
              </w:rPr>
              <w:t xml:space="preserve"> </w:t>
            </w:r>
            <w:r>
              <w:rPr>
                <w:rFonts w:asciiTheme="minorHAnsi" w:hAnsiTheme="minorHAnsi"/>
                <w:sz w:val="22"/>
                <w:szCs w:val="22"/>
              </w:rPr>
              <w:t>–</w:t>
            </w:r>
          </w:p>
        </w:tc>
        <w:tc>
          <w:tcPr>
            <w:tcW w:w="8028" w:type="dxa"/>
          </w:tcPr>
          <w:p w14:paraId="501928E7" w14:textId="77777777" w:rsidR="009B24B1" w:rsidRPr="00BE6630" w:rsidRDefault="009B24B1" w:rsidP="00316338">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Society for Prevention Research</w:t>
            </w:r>
          </w:p>
        </w:tc>
      </w:tr>
      <w:tr w:rsidR="009B24B1" w:rsidRPr="00BE6630" w14:paraId="15DFEEA2" w14:textId="77777777" w:rsidTr="00316338">
        <w:tc>
          <w:tcPr>
            <w:tcW w:w="1440" w:type="dxa"/>
          </w:tcPr>
          <w:p w14:paraId="575FEFDE" w14:textId="77777777" w:rsidR="009B24B1"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 xml:space="preserve">2012 </w:t>
            </w:r>
            <w:r>
              <w:rPr>
                <w:rFonts w:asciiTheme="minorHAnsi" w:hAnsiTheme="minorHAnsi"/>
                <w:sz w:val="22"/>
                <w:szCs w:val="22"/>
              </w:rPr>
              <w:t xml:space="preserve">– </w:t>
            </w:r>
          </w:p>
        </w:tc>
        <w:tc>
          <w:tcPr>
            <w:tcW w:w="8028" w:type="dxa"/>
          </w:tcPr>
          <w:p w14:paraId="16820AAB" w14:textId="36590647" w:rsidR="009B24B1" w:rsidRDefault="004E6156" w:rsidP="00316338">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 xml:space="preserve">Division 37, </w:t>
            </w:r>
            <w:r w:rsidR="009B24B1">
              <w:rPr>
                <w:rFonts w:ascii="Calibri" w:hAnsi="Calibri"/>
                <w:sz w:val="22"/>
                <w:szCs w:val="22"/>
              </w:rPr>
              <w:t>American Psychological Association</w:t>
            </w:r>
          </w:p>
        </w:tc>
      </w:tr>
      <w:tr w:rsidR="009B24B1" w:rsidRPr="00BE6630" w14:paraId="21CE6CBC" w14:textId="77777777" w:rsidTr="00316338">
        <w:tc>
          <w:tcPr>
            <w:tcW w:w="1440" w:type="dxa"/>
          </w:tcPr>
          <w:p w14:paraId="4AD26C48" w14:textId="77777777" w:rsidR="009B24B1"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 xml:space="preserve">2011 </w:t>
            </w:r>
            <w:r>
              <w:rPr>
                <w:rFonts w:asciiTheme="minorHAnsi" w:hAnsiTheme="minorHAnsi"/>
                <w:sz w:val="22"/>
                <w:szCs w:val="22"/>
              </w:rPr>
              <w:t>–</w:t>
            </w:r>
          </w:p>
        </w:tc>
        <w:tc>
          <w:tcPr>
            <w:tcW w:w="8028" w:type="dxa"/>
          </w:tcPr>
          <w:p w14:paraId="0590DF2D" w14:textId="77777777" w:rsidR="009B24B1" w:rsidRDefault="009B24B1" w:rsidP="00316338">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Society for Research on Child Development</w:t>
            </w:r>
          </w:p>
        </w:tc>
      </w:tr>
    </w:tbl>
    <w:p w14:paraId="072E224C" w14:textId="77777777" w:rsidR="009B24B1" w:rsidRDefault="009B24B1" w:rsidP="009B24B1">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0FE6615A" w14:textId="77777777" w:rsidR="009B24B1" w:rsidRPr="005D5D69" w:rsidRDefault="009B24B1" w:rsidP="009B24B1">
      <w:pPr>
        <w:tabs>
          <w:tab w:val="left" w:pos="-1440"/>
          <w:tab w:val="left" w:pos="-720"/>
          <w:tab w:val="left" w:pos="27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Pr>
          <w:rFonts w:asciiTheme="minorHAnsi" w:hAnsiTheme="minorHAnsi"/>
          <w:b/>
          <w:sz w:val="22"/>
          <w:szCs w:val="22"/>
        </w:rPr>
        <w:t>HONORS &amp; AWARDS</w:t>
      </w:r>
    </w:p>
    <w:tbl>
      <w:tblPr>
        <w:tblW w:w="9468" w:type="dxa"/>
        <w:tblInd w:w="108" w:type="dxa"/>
        <w:tblLook w:val="04A0" w:firstRow="1" w:lastRow="0" w:firstColumn="1" w:lastColumn="0" w:noHBand="0" w:noVBand="1"/>
      </w:tblPr>
      <w:tblGrid>
        <w:gridCol w:w="1440"/>
        <w:gridCol w:w="8028"/>
      </w:tblGrid>
      <w:tr w:rsidR="009B24B1" w:rsidRPr="005D5D69" w14:paraId="469E52F5" w14:textId="77777777" w:rsidTr="00316338">
        <w:tc>
          <w:tcPr>
            <w:tcW w:w="1440" w:type="dxa"/>
          </w:tcPr>
          <w:p w14:paraId="20C5D02C" w14:textId="77777777" w:rsidR="009B24B1"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2016</w:t>
            </w:r>
          </w:p>
        </w:tc>
        <w:tc>
          <w:tcPr>
            <w:tcW w:w="8028" w:type="dxa"/>
          </w:tcPr>
          <w:p w14:paraId="5FCFEC05" w14:textId="19642FB7" w:rsidR="009B24B1" w:rsidRDefault="0068033E" w:rsidP="00316338">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Western Region First Place,</w:t>
            </w:r>
            <w:r w:rsidR="009B24B1">
              <w:rPr>
                <w:rFonts w:ascii="Calibri" w:hAnsi="Calibri"/>
                <w:sz w:val="22"/>
                <w:szCs w:val="22"/>
              </w:rPr>
              <w:t xml:space="preserve"> Programming Excellence Through Research, National Extension Association for Family and Consumer Sciences Conferences</w:t>
            </w:r>
          </w:p>
        </w:tc>
      </w:tr>
      <w:tr w:rsidR="009B24B1" w:rsidRPr="005D5D69" w14:paraId="6CECE094" w14:textId="77777777" w:rsidTr="00316338">
        <w:tc>
          <w:tcPr>
            <w:tcW w:w="1440" w:type="dxa"/>
          </w:tcPr>
          <w:p w14:paraId="42E1645C" w14:textId="77777777" w:rsidR="009B24B1" w:rsidRDefault="009B24B1"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2016</w:t>
            </w:r>
          </w:p>
        </w:tc>
        <w:tc>
          <w:tcPr>
            <w:tcW w:w="8028" w:type="dxa"/>
          </w:tcPr>
          <w:p w14:paraId="5BD3F1B7" w14:textId="77777777" w:rsidR="009B24B1" w:rsidRDefault="009B24B1" w:rsidP="00316338">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Outstanding Research Assistant Award, Graduate and Professional Student Council, University of Arizona</w:t>
            </w:r>
          </w:p>
        </w:tc>
      </w:tr>
      <w:tr w:rsidR="005D07CD" w:rsidRPr="005D5D69" w14:paraId="7DFD098A" w14:textId="77777777" w:rsidTr="00316338">
        <w:tc>
          <w:tcPr>
            <w:tcW w:w="1440" w:type="dxa"/>
          </w:tcPr>
          <w:p w14:paraId="50EF0528" w14:textId="68EDDBD6" w:rsidR="005D07CD" w:rsidRDefault="005D07CD" w:rsidP="00316338">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2014 – ‘16</w:t>
            </w:r>
          </w:p>
        </w:tc>
        <w:tc>
          <w:tcPr>
            <w:tcW w:w="8028" w:type="dxa"/>
          </w:tcPr>
          <w:p w14:paraId="7CA5C17E" w14:textId="5829213A" w:rsidR="005D07CD" w:rsidRDefault="005D07CD" w:rsidP="00316338">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Dissertation Fellow, Doris Duke Fellowship for the Promotion of Child Well-Being, Chapin Hall, University of Chicago</w:t>
            </w:r>
          </w:p>
        </w:tc>
      </w:tr>
      <w:tr w:rsidR="005D07CD" w:rsidRPr="005D5D69" w14:paraId="1AD0F8E7" w14:textId="77777777" w:rsidTr="00316338">
        <w:tc>
          <w:tcPr>
            <w:tcW w:w="1440" w:type="dxa"/>
          </w:tcPr>
          <w:p w14:paraId="0071561B" w14:textId="4B53DDB2" w:rsidR="005D07CD" w:rsidRDefault="005D07CD" w:rsidP="005D07CD">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2015</w:t>
            </w:r>
          </w:p>
        </w:tc>
        <w:tc>
          <w:tcPr>
            <w:tcW w:w="8028" w:type="dxa"/>
          </w:tcPr>
          <w:p w14:paraId="1700F558" w14:textId="46F24567" w:rsidR="005D07CD" w:rsidRDefault="005D07CD" w:rsidP="005D07CD">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Post-Doctoral Training Program Fellow, Center for Family Resilience Post-Doctoral Grant Writing Program, Oklahoma State University</w:t>
            </w:r>
          </w:p>
        </w:tc>
      </w:tr>
      <w:tr w:rsidR="005D07CD" w:rsidRPr="005D5D69" w14:paraId="4B28F1B8" w14:textId="77777777" w:rsidTr="00316338">
        <w:tc>
          <w:tcPr>
            <w:tcW w:w="1440" w:type="dxa"/>
          </w:tcPr>
          <w:p w14:paraId="7C771148" w14:textId="77777777" w:rsidR="005D07CD" w:rsidRDefault="005D07CD" w:rsidP="005D07CD">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2015</w:t>
            </w:r>
          </w:p>
        </w:tc>
        <w:tc>
          <w:tcPr>
            <w:tcW w:w="8028" w:type="dxa"/>
          </w:tcPr>
          <w:p w14:paraId="7EDEF9FA" w14:textId="33CA8E45" w:rsidR="005D07CD" w:rsidRDefault="0068033E" w:rsidP="005D07CD">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 xml:space="preserve">Graduate Scholarship, </w:t>
            </w:r>
            <w:r w:rsidR="005D07CD">
              <w:rPr>
                <w:rFonts w:ascii="Calibri" w:hAnsi="Calibri"/>
                <w:sz w:val="22"/>
                <w:szCs w:val="22"/>
              </w:rPr>
              <w:t>College of Agriculture and Life Sciences, University of Arizona</w:t>
            </w:r>
          </w:p>
        </w:tc>
      </w:tr>
      <w:tr w:rsidR="005D07CD" w:rsidRPr="005D5D69" w14:paraId="176D1CA1" w14:textId="77777777" w:rsidTr="00316338">
        <w:tc>
          <w:tcPr>
            <w:tcW w:w="1440" w:type="dxa"/>
          </w:tcPr>
          <w:p w14:paraId="36761976" w14:textId="77777777" w:rsidR="005D07CD" w:rsidRDefault="005D07CD" w:rsidP="005D07CD">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2014</w:t>
            </w:r>
          </w:p>
        </w:tc>
        <w:tc>
          <w:tcPr>
            <w:tcW w:w="8028" w:type="dxa"/>
          </w:tcPr>
          <w:p w14:paraId="6BBB9C6E" w14:textId="77777777" w:rsidR="005D07CD" w:rsidRDefault="005D07CD" w:rsidP="005D07CD">
            <w:pPr>
              <w:tabs>
                <w:tab w:val="left" w:pos="-1440"/>
                <w:tab w:val="left" w:pos="-720"/>
                <w:tab w:val="left" w:pos="-198"/>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Research Grant, Graduate and Professional Student Council, University of Arizona</w:t>
            </w:r>
          </w:p>
        </w:tc>
      </w:tr>
    </w:tbl>
    <w:p w14:paraId="0370E3AC" w14:textId="77777777" w:rsidR="009B24B1" w:rsidRDefault="009B24B1" w:rsidP="009B24B1">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p>
    <w:p w14:paraId="1CDAED71" w14:textId="70C205B4" w:rsidR="009B24B1" w:rsidRPr="00730427" w:rsidRDefault="00636ABB" w:rsidP="009B24B1">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730427">
        <w:rPr>
          <w:rFonts w:ascii="Calibri" w:hAnsi="Calibri"/>
          <w:b/>
          <w:sz w:val="22"/>
          <w:szCs w:val="22"/>
        </w:rPr>
        <w:t xml:space="preserve">SELECTED </w:t>
      </w:r>
      <w:r w:rsidR="009B24B1" w:rsidRPr="00730427">
        <w:rPr>
          <w:rFonts w:ascii="Calibri" w:hAnsi="Calibri"/>
          <w:b/>
          <w:sz w:val="22"/>
          <w:szCs w:val="22"/>
        </w:rPr>
        <w:t>PUBLICATIONS</w:t>
      </w:r>
    </w:p>
    <w:p w14:paraId="4FB5341B" w14:textId="77777777" w:rsidR="001453E8" w:rsidRPr="00730427" w:rsidRDefault="001453E8" w:rsidP="001453E8">
      <w:pPr>
        <w:ind w:left="720" w:hanging="720"/>
        <w:rPr>
          <w:rFonts w:ascii="Calibri" w:hAnsi="Calibri"/>
          <w:sz w:val="22"/>
          <w:szCs w:val="22"/>
        </w:rPr>
      </w:pPr>
      <w:bookmarkStart w:id="1" w:name="_Hlk501444420"/>
      <w:r w:rsidRPr="00730427">
        <w:rPr>
          <w:rFonts w:ascii="Calibri" w:hAnsi="Calibri"/>
          <w:sz w:val="22"/>
          <w:szCs w:val="22"/>
        </w:rPr>
        <w:t xml:space="preserve">Barnett, M., Curran, M. A., </w:t>
      </w:r>
      <w:r w:rsidRPr="00730427">
        <w:rPr>
          <w:rFonts w:ascii="Calibri" w:hAnsi="Calibri"/>
          <w:b/>
          <w:sz w:val="22"/>
          <w:szCs w:val="22"/>
        </w:rPr>
        <w:t>Paschall, K. W</w:t>
      </w:r>
      <w:r w:rsidRPr="00730427">
        <w:rPr>
          <w:rFonts w:ascii="Calibri" w:hAnsi="Calibri"/>
          <w:sz w:val="22"/>
          <w:szCs w:val="22"/>
        </w:rPr>
        <w:t xml:space="preserve">., Kopystynska, O. &amp; Warren, S. (revised and resubmitted). </w:t>
      </w:r>
    </w:p>
    <w:p w14:paraId="78F6882C" w14:textId="278F3EA1" w:rsidR="001453E8" w:rsidRPr="00730427" w:rsidRDefault="001453E8" w:rsidP="001453E8">
      <w:pPr>
        <w:ind w:left="720"/>
        <w:rPr>
          <w:rFonts w:ascii="Calibri" w:hAnsi="Calibri"/>
          <w:sz w:val="22"/>
          <w:szCs w:val="22"/>
        </w:rPr>
      </w:pPr>
      <w:r w:rsidRPr="00730427">
        <w:rPr>
          <w:rFonts w:ascii="Calibri" w:hAnsi="Calibri"/>
          <w:sz w:val="22"/>
          <w:szCs w:val="22"/>
        </w:rPr>
        <w:t xml:space="preserve">Pathways linking family structure instability, parental depressive symptoms, and observed parenting to young children's development. </w:t>
      </w:r>
      <w:r w:rsidRPr="00730427">
        <w:rPr>
          <w:rFonts w:ascii="Calibri" w:hAnsi="Calibri"/>
          <w:i/>
          <w:sz w:val="22"/>
          <w:szCs w:val="22"/>
        </w:rPr>
        <w:t>Journal of Family Psychology</w:t>
      </w:r>
      <w:r w:rsidRPr="00730427">
        <w:rPr>
          <w:rFonts w:ascii="Calibri" w:hAnsi="Calibri"/>
          <w:sz w:val="22"/>
          <w:szCs w:val="22"/>
        </w:rPr>
        <w:t>.</w:t>
      </w:r>
    </w:p>
    <w:p w14:paraId="55809F95" w14:textId="4E11DF5E" w:rsidR="001453E8" w:rsidRPr="00730427" w:rsidRDefault="001453E8" w:rsidP="001453E8">
      <w:pPr>
        <w:ind w:left="720" w:hanging="720"/>
        <w:rPr>
          <w:rFonts w:ascii="Calibri" w:hAnsi="Calibri"/>
          <w:sz w:val="22"/>
          <w:szCs w:val="22"/>
        </w:rPr>
      </w:pPr>
      <w:r w:rsidRPr="00730427">
        <w:rPr>
          <w:rFonts w:ascii="Calibri" w:hAnsi="Calibri"/>
          <w:b/>
          <w:sz w:val="22"/>
          <w:szCs w:val="22"/>
        </w:rPr>
        <w:t>Paschall, K. W</w:t>
      </w:r>
      <w:r w:rsidRPr="00730427">
        <w:rPr>
          <w:rFonts w:ascii="Calibri" w:hAnsi="Calibri"/>
          <w:sz w:val="22"/>
          <w:szCs w:val="22"/>
        </w:rPr>
        <w:t xml:space="preserve">., Ayoub, C. C., &amp; Mastergeorge, A. M. (revised and resubmitted). Associations between child abuse potential, observed maternal parenting, and young children’s emotion regulation: Is participation in Early Head Start protective? </w:t>
      </w:r>
      <w:r w:rsidRPr="00730427">
        <w:rPr>
          <w:rFonts w:ascii="Calibri" w:hAnsi="Calibri"/>
          <w:i/>
          <w:sz w:val="22"/>
          <w:szCs w:val="22"/>
        </w:rPr>
        <w:t>Infant Mental Health Journal</w:t>
      </w:r>
      <w:r w:rsidRPr="00730427">
        <w:rPr>
          <w:rFonts w:ascii="Calibri" w:hAnsi="Calibri"/>
          <w:sz w:val="22"/>
          <w:szCs w:val="22"/>
        </w:rPr>
        <w:t>.</w:t>
      </w:r>
    </w:p>
    <w:p w14:paraId="540AE20B" w14:textId="37807120" w:rsidR="001453E8" w:rsidRPr="00730427" w:rsidRDefault="001453E8" w:rsidP="00B86732">
      <w:pPr>
        <w:ind w:left="720" w:hanging="720"/>
        <w:rPr>
          <w:rFonts w:ascii="Calibri" w:hAnsi="Calibri"/>
          <w:sz w:val="22"/>
          <w:szCs w:val="22"/>
        </w:rPr>
      </w:pPr>
      <w:r w:rsidRPr="00730427">
        <w:rPr>
          <w:rFonts w:ascii="Calibri" w:hAnsi="Calibri"/>
          <w:sz w:val="22"/>
          <w:szCs w:val="22"/>
        </w:rPr>
        <w:t xml:space="preserve">Li. X., Curran, M., </w:t>
      </w:r>
      <w:r w:rsidRPr="00730427">
        <w:rPr>
          <w:rFonts w:ascii="Calibri" w:hAnsi="Calibri"/>
          <w:b/>
          <w:sz w:val="22"/>
          <w:szCs w:val="22"/>
        </w:rPr>
        <w:t>Paschall, K. W</w:t>
      </w:r>
      <w:r w:rsidRPr="00730427">
        <w:rPr>
          <w:rFonts w:ascii="Calibri" w:hAnsi="Calibri"/>
          <w:sz w:val="22"/>
          <w:szCs w:val="22"/>
        </w:rPr>
        <w:t>., Barnett, M., &amp; Kopystynska, O. (under review). Pregnancy intentions and family functioning among low-income, unmarried couples: A person-centered approach. Journal of Marriage and Family.</w:t>
      </w:r>
    </w:p>
    <w:p w14:paraId="2EE5FFCD" w14:textId="28E77F49" w:rsidR="00B86732" w:rsidRPr="00730427" w:rsidRDefault="00B86732" w:rsidP="00B86732">
      <w:pPr>
        <w:ind w:left="720" w:hanging="720"/>
        <w:rPr>
          <w:rFonts w:ascii="Calibri" w:hAnsi="Calibri"/>
          <w:sz w:val="22"/>
          <w:szCs w:val="22"/>
        </w:rPr>
      </w:pPr>
      <w:r w:rsidRPr="00730427">
        <w:rPr>
          <w:rFonts w:ascii="Calibri" w:hAnsi="Calibri"/>
          <w:sz w:val="22"/>
          <w:szCs w:val="22"/>
        </w:rPr>
        <w:t xml:space="preserve">Madill, R., Lin, V., Friese, S., &amp; </w:t>
      </w:r>
      <w:r w:rsidRPr="00730427">
        <w:rPr>
          <w:rFonts w:ascii="Calibri" w:hAnsi="Calibri"/>
          <w:b/>
          <w:sz w:val="22"/>
          <w:szCs w:val="22"/>
        </w:rPr>
        <w:t>Paschall, K.W.</w:t>
      </w:r>
      <w:r w:rsidRPr="00730427">
        <w:rPr>
          <w:rFonts w:ascii="Calibri" w:hAnsi="Calibri"/>
          <w:sz w:val="22"/>
          <w:szCs w:val="22"/>
        </w:rPr>
        <w:t xml:space="preserve"> (2018). </w:t>
      </w:r>
      <w:r w:rsidRPr="00730427">
        <w:rPr>
          <w:rFonts w:ascii="Calibri" w:hAnsi="Calibri"/>
          <w:i/>
          <w:sz w:val="22"/>
          <w:szCs w:val="22"/>
        </w:rPr>
        <w:t>Access to early care and education for disadvantaged families: Do levels of access reflect states’ child care subsidy policies?</w:t>
      </w:r>
      <w:r w:rsidRPr="00730427">
        <w:rPr>
          <w:rFonts w:ascii="Calibri" w:hAnsi="Calibri"/>
          <w:sz w:val="22"/>
          <w:szCs w:val="22"/>
        </w:rPr>
        <w:t xml:space="preserve"> (Research Report). Bethesda, MD: Child Trends.</w:t>
      </w:r>
    </w:p>
    <w:p w14:paraId="05A8BC90" w14:textId="0EB384DA" w:rsidR="00B86732" w:rsidRPr="00730427" w:rsidRDefault="00B86732" w:rsidP="00B86732">
      <w:pPr>
        <w:ind w:left="720" w:hanging="720"/>
        <w:rPr>
          <w:rFonts w:ascii="Calibri" w:hAnsi="Calibri"/>
          <w:sz w:val="22"/>
          <w:szCs w:val="22"/>
        </w:rPr>
      </w:pPr>
      <w:r w:rsidRPr="00730427">
        <w:rPr>
          <w:rFonts w:ascii="Calibri" w:hAnsi="Calibri"/>
          <w:sz w:val="22"/>
          <w:szCs w:val="22"/>
        </w:rPr>
        <w:t>Lin, V., Madill, R.,</w:t>
      </w:r>
      <w:r w:rsidRPr="00730427">
        <w:rPr>
          <w:rFonts w:ascii="Calibri" w:hAnsi="Calibri"/>
          <w:b/>
          <w:sz w:val="22"/>
          <w:szCs w:val="22"/>
        </w:rPr>
        <w:t xml:space="preserve"> </w:t>
      </w:r>
      <w:r w:rsidRPr="00730427">
        <w:rPr>
          <w:rFonts w:ascii="Calibri" w:hAnsi="Calibri"/>
          <w:sz w:val="22"/>
          <w:szCs w:val="22"/>
        </w:rPr>
        <w:t xml:space="preserve">Friese, S., &amp; </w:t>
      </w:r>
      <w:r w:rsidRPr="00730427">
        <w:rPr>
          <w:rFonts w:ascii="Calibri" w:hAnsi="Calibri"/>
          <w:b/>
          <w:sz w:val="22"/>
          <w:szCs w:val="22"/>
        </w:rPr>
        <w:t xml:space="preserve">Paschall, K.W. </w:t>
      </w:r>
      <w:r w:rsidRPr="00730427">
        <w:rPr>
          <w:rFonts w:ascii="Calibri" w:hAnsi="Calibri"/>
          <w:sz w:val="22"/>
          <w:szCs w:val="22"/>
        </w:rPr>
        <w:t xml:space="preserve">(2018). </w:t>
      </w:r>
      <w:r w:rsidRPr="00730427">
        <w:rPr>
          <w:rFonts w:ascii="Calibri" w:hAnsi="Calibri"/>
          <w:i/>
          <w:sz w:val="22"/>
          <w:szCs w:val="22"/>
        </w:rPr>
        <w:t>Using a latent profile analysis to identify profiles of state policies under the Child Care and Development Block Grant (CCDBG).</w:t>
      </w:r>
      <w:r w:rsidRPr="00730427">
        <w:rPr>
          <w:rFonts w:ascii="Calibri" w:hAnsi="Calibri"/>
          <w:sz w:val="22"/>
          <w:szCs w:val="22"/>
        </w:rPr>
        <w:t xml:space="preserve"> (Research Brief). Bethesda, MD: Child Trends.</w:t>
      </w:r>
    </w:p>
    <w:p w14:paraId="07C03DDD" w14:textId="704AEE66" w:rsidR="00633A00" w:rsidRPr="00730427" w:rsidRDefault="00633A00" w:rsidP="00633A0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b/>
          <w:sz w:val="22"/>
          <w:szCs w:val="22"/>
        </w:rPr>
      </w:pPr>
      <w:r w:rsidRPr="00730427">
        <w:rPr>
          <w:rFonts w:ascii="Calibri" w:hAnsi="Calibri"/>
          <w:b/>
          <w:bCs/>
          <w:sz w:val="22"/>
          <w:szCs w:val="22"/>
        </w:rPr>
        <w:t>Paschall, K. W.</w:t>
      </w:r>
      <w:r w:rsidRPr="00730427">
        <w:rPr>
          <w:rFonts w:ascii="Calibri" w:hAnsi="Calibri"/>
          <w:sz w:val="22"/>
          <w:szCs w:val="22"/>
        </w:rPr>
        <w:t xml:space="preserve">, </w:t>
      </w:r>
      <w:proofErr w:type="spellStart"/>
      <w:r w:rsidRPr="00730427">
        <w:rPr>
          <w:rFonts w:ascii="Calibri" w:hAnsi="Calibri"/>
          <w:sz w:val="22"/>
          <w:szCs w:val="22"/>
        </w:rPr>
        <w:t>Gershoff</w:t>
      </w:r>
      <w:proofErr w:type="spellEnd"/>
      <w:r w:rsidRPr="00730427">
        <w:rPr>
          <w:rFonts w:ascii="Calibri" w:hAnsi="Calibri"/>
          <w:sz w:val="22"/>
          <w:szCs w:val="22"/>
        </w:rPr>
        <w:t xml:space="preserve">, E. T., &amp; </w:t>
      </w:r>
      <w:proofErr w:type="spellStart"/>
      <w:r w:rsidRPr="00730427">
        <w:rPr>
          <w:rFonts w:ascii="Calibri" w:hAnsi="Calibri"/>
          <w:sz w:val="22"/>
          <w:szCs w:val="22"/>
        </w:rPr>
        <w:t>Kuhfeld</w:t>
      </w:r>
      <w:proofErr w:type="spellEnd"/>
      <w:r w:rsidRPr="00730427">
        <w:rPr>
          <w:rFonts w:ascii="Calibri" w:hAnsi="Calibri"/>
          <w:sz w:val="22"/>
          <w:szCs w:val="22"/>
        </w:rPr>
        <w:t xml:space="preserve">, M. (2018). A </w:t>
      </w:r>
      <w:proofErr w:type="gramStart"/>
      <w:r w:rsidRPr="00730427">
        <w:rPr>
          <w:rFonts w:ascii="Calibri" w:hAnsi="Calibri"/>
          <w:sz w:val="22"/>
          <w:szCs w:val="22"/>
        </w:rPr>
        <w:t>two decade</w:t>
      </w:r>
      <w:proofErr w:type="gramEnd"/>
      <w:r w:rsidRPr="00730427">
        <w:rPr>
          <w:rFonts w:ascii="Calibri" w:hAnsi="Calibri"/>
          <w:sz w:val="22"/>
          <w:szCs w:val="22"/>
        </w:rPr>
        <w:t xml:space="preserve"> examination of racial/ethnic disparities in academic achievement by poverty status. </w:t>
      </w:r>
      <w:r w:rsidRPr="00730427">
        <w:rPr>
          <w:rFonts w:ascii="Calibri" w:hAnsi="Calibri"/>
          <w:i/>
          <w:iCs/>
          <w:sz w:val="22"/>
          <w:szCs w:val="22"/>
        </w:rPr>
        <w:t>Journal of Youth and Adolescence,</w:t>
      </w:r>
      <w:r w:rsidRPr="00730427">
        <w:rPr>
          <w:rFonts w:ascii="Calibri" w:hAnsi="Calibri"/>
          <w:iCs/>
          <w:sz w:val="22"/>
          <w:szCs w:val="22"/>
        </w:rPr>
        <w:t xml:space="preserve"> 1-18.</w:t>
      </w:r>
      <w:r w:rsidRPr="00730427">
        <w:rPr>
          <w:rFonts w:ascii="Calibri" w:hAnsi="Calibri"/>
          <w:b/>
          <w:iCs/>
          <w:sz w:val="22"/>
          <w:szCs w:val="22"/>
        </w:rPr>
        <w:t xml:space="preserve"> </w:t>
      </w:r>
      <w:bookmarkEnd w:id="1"/>
    </w:p>
    <w:p w14:paraId="4CA2E9F6" w14:textId="62A9AA7E" w:rsidR="00633A00" w:rsidRPr="00730427" w:rsidRDefault="00633A00" w:rsidP="00633A0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b/>
          <w:sz w:val="22"/>
          <w:szCs w:val="22"/>
        </w:rPr>
      </w:pPr>
      <w:bookmarkStart w:id="2" w:name="_Hlk501444427"/>
      <w:r w:rsidRPr="00730427">
        <w:rPr>
          <w:rFonts w:ascii="Calibri" w:hAnsi="Calibri"/>
          <w:b/>
          <w:bCs/>
          <w:sz w:val="22"/>
          <w:szCs w:val="22"/>
        </w:rPr>
        <w:t xml:space="preserve">Paschall, K. W. </w:t>
      </w:r>
      <w:r w:rsidRPr="00730427">
        <w:rPr>
          <w:rFonts w:ascii="Calibri" w:hAnsi="Calibri"/>
          <w:sz w:val="22"/>
          <w:szCs w:val="22"/>
        </w:rPr>
        <w:t xml:space="preserve">&amp; Mastergeorge, A. M. (2018). A longitudinal, person-centered analysis of Early Head Start mothers’ parenting. </w:t>
      </w:r>
      <w:r w:rsidRPr="00730427">
        <w:rPr>
          <w:rFonts w:ascii="Calibri" w:hAnsi="Calibri"/>
          <w:i/>
          <w:iCs/>
          <w:sz w:val="22"/>
          <w:szCs w:val="22"/>
        </w:rPr>
        <w:t>Infant Mental Health Journal</w:t>
      </w:r>
      <w:r w:rsidRPr="00730427">
        <w:rPr>
          <w:rFonts w:ascii="Calibri" w:hAnsi="Calibri"/>
          <w:iCs/>
          <w:sz w:val="22"/>
          <w:szCs w:val="22"/>
        </w:rPr>
        <w:t xml:space="preserve">, </w:t>
      </w:r>
      <w:r w:rsidRPr="00730427">
        <w:rPr>
          <w:rFonts w:ascii="Calibri" w:hAnsi="Calibri"/>
          <w:i/>
          <w:iCs/>
          <w:sz w:val="22"/>
          <w:szCs w:val="22"/>
        </w:rPr>
        <w:t>39</w:t>
      </w:r>
      <w:r w:rsidRPr="00730427">
        <w:rPr>
          <w:rFonts w:ascii="Calibri" w:hAnsi="Calibri"/>
          <w:iCs/>
          <w:sz w:val="22"/>
          <w:szCs w:val="22"/>
        </w:rPr>
        <w:t>(1), 70-84</w:t>
      </w:r>
      <w:r w:rsidRPr="00730427">
        <w:rPr>
          <w:rFonts w:ascii="Calibri" w:hAnsi="Calibri"/>
          <w:i/>
          <w:iCs/>
          <w:sz w:val="22"/>
          <w:szCs w:val="22"/>
        </w:rPr>
        <w:t>.</w:t>
      </w:r>
      <w:bookmarkEnd w:id="2"/>
    </w:p>
    <w:p w14:paraId="3B4BC577" w14:textId="77777777" w:rsidR="00633A00" w:rsidRPr="00730427" w:rsidRDefault="00633A00" w:rsidP="00633A0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b/>
          <w:iCs/>
          <w:sz w:val="22"/>
          <w:szCs w:val="22"/>
        </w:rPr>
      </w:pPr>
      <w:r w:rsidRPr="00730427">
        <w:rPr>
          <w:rFonts w:ascii="Calibri" w:hAnsi="Calibri"/>
          <w:b/>
          <w:bCs/>
          <w:sz w:val="22"/>
          <w:szCs w:val="22"/>
        </w:rPr>
        <w:t>Paschall, K. W.</w:t>
      </w:r>
      <w:r w:rsidRPr="00730427">
        <w:rPr>
          <w:rFonts w:ascii="Calibri" w:hAnsi="Calibri"/>
          <w:sz w:val="22"/>
          <w:szCs w:val="22"/>
        </w:rPr>
        <w:t xml:space="preserve">, Barnett, M. A., Mortensen, J. A., &amp; Mastergeorge, A. M. (2017). Family conflict moderates early parent-child behavioral transactions. </w:t>
      </w:r>
      <w:r w:rsidRPr="00730427">
        <w:rPr>
          <w:rFonts w:ascii="Calibri" w:hAnsi="Calibri"/>
          <w:i/>
          <w:iCs/>
          <w:sz w:val="22"/>
          <w:szCs w:val="22"/>
        </w:rPr>
        <w:t>Infant Mental Health Journal, 38</w:t>
      </w:r>
      <w:r w:rsidRPr="00730427">
        <w:rPr>
          <w:rFonts w:ascii="Calibri" w:hAnsi="Calibri"/>
          <w:iCs/>
          <w:sz w:val="22"/>
          <w:szCs w:val="22"/>
        </w:rPr>
        <w:t>(5), 588-601</w:t>
      </w:r>
    </w:p>
    <w:p w14:paraId="7FAAE312" w14:textId="11A3283F" w:rsidR="009B24B1" w:rsidRPr="004E6156" w:rsidRDefault="009B24B1" w:rsidP="00633A0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proofErr w:type="spellStart"/>
      <w:r w:rsidRPr="00730427">
        <w:rPr>
          <w:rFonts w:ascii="Calibri" w:hAnsi="Calibri"/>
          <w:sz w:val="22"/>
          <w:szCs w:val="22"/>
        </w:rPr>
        <w:t>Kopystynka</w:t>
      </w:r>
      <w:proofErr w:type="spellEnd"/>
      <w:r w:rsidRPr="00730427">
        <w:rPr>
          <w:rFonts w:ascii="Calibri" w:hAnsi="Calibri"/>
          <w:sz w:val="22"/>
          <w:szCs w:val="22"/>
        </w:rPr>
        <w:t xml:space="preserve">, O., Barnett, M. A., </w:t>
      </w:r>
      <w:r w:rsidRPr="00730427">
        <w:rPr>
          <w:rFonts w:ascii="Calibri" w:hAnsi="Calibri"/>
          <w:b/>
          <w:sz w:val="22"/>
          <w:szCs w:val="22"/>
        </w:rPr>
        <w:t>Paschall, K. W.</w:t>
      </w:r>
      <w:r w:rsidRPr="00730427">
        <w:rPr>
          <w:rFonts w:ascii="Calibri" w:hAnsi="Calibri"/>
          <w:sz w:val="22"/>
          <w:szCs w:val="22"/>
        </w:rPr>
        <w:t xml:space="preserve">, &amp; Curran, M. A. (2017). Patterns of interparental conflict, parenting, and children's emotional insecurity: A person-centered approach. </w:t>
      </w:r>
      <w:r w:rsidR="004E6156" w:rsidRPr="00730427">
        <w:rPr>
          <w:rFonts w:ascii="Calibri" w:hAnsi="Calibri"/>
          <w:i/>
          <w:sz w:val="22"/>
          <w:szCs w:val="22"/>
        </w:rPr>
        <w:t xml:space="preserve">Journal of Family Psychology. </w:t>
      </w:r>
      <w:proofErr w:type="spellStart"/>
      <w:r w:rsidR="004E6156" w:rsidRPr="00730427">
        <w:rPr>
          <w:rFonts w:ascii="Calibri" w:hAnsi="Calibri"/>
          <w:sz w:val="22"/>
          <w:szCs w:val="22"/>
        </w:rPr>
        <w:t>doi</w:t>
      </w:r>
      <w:proofErr w:type="spellEnd"/>
      <w:r w:rsidR="004E6156" w:rsidRPr="00730427">
        <w:rPr>
          <w:rFonts w:ascii="Calibri" w:hAnsi="Calibri"/>
          <w:sz w:val="22"/>
          <w:szCs w:val="22"/>
        </w:rPr>
        <w:t>: 10.1037/fam0000343.</w:t>
      </w:r>
    </w:p>
    <w:p w14:paraId="05576F04" w14:textId="70673A4A" w:rsidR="009B24B1" w:rsidRPr="00252685" w:rsidRDefault="009B24B1" w:rsidP="00AB7BE4">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252685">
        <w:rPr>
          <w:rFonts w:ascii="Calibri" w:hAnsi="Calibri"/>
          <w:sz w:val="22"/>
          <w:szCs w:val="22"/>
        </w:rPr>
        <w:t xml:space="preserve">Miller, E. A., </w:t>
      </w:r>
      <w:r w:rsidRPr="00252685">
        <w:rPr>
          <w:rFonts w:ascii="Calibri" w:hAnsi="Calibri"/>
          <w:b/>
          <w:sz w:val="22"/>
          <w:szCs w:val="22"/>
        </w:rPr>
        <w:t>Paschall, K. W.</w:t>
      </w:r>
      <w:r w:rsidRPr="00252685">
        <w:rPr>
          <w:rFonts w:ascii="Calibri" w:hAnsi="Calibri"/>
          <w:sz w:val="22"/>
          <w:szCs w:val="22"/>
        </w:rPr>
        <w:t xml:space="preserve">, &amp; Azar, S. T. (2017). Latent classes of foster </w:t>
      </w:r>
      <w:r>
        <w:rPr>
          <w:rFonts w:ascii="Calibri" w:hAnsi="Calibri"/>
          <w:sz w:val="22"/>
          <w:szCs w:val="22"/>
        </w:rPr>
        <w:t>youth</w:t>
      </w:r>
      <w:r w:rsidR="00AB7BE4">
        <w:rPr>
          <w:rFonts w:ascii="Calibri" w:hAnsi="Calibri"/>
          <w:sz w:val="22"/>
          <w:szCs w:val="22"/>
        </w:rPr>
        <w:t xml:space="preserve"> p</w:t>
      </w:r>
      <w:r w:rsidRPr="00252685">
        <w:rPr>
          <w:rFonts w:ascii="Calibri" w:hAnsi="Calibri"/>
          <w:sz w:val="22"/>
          <w:szCs w:val="22"/>
        </w:rPr>
        <w:t xml:space="preserve">rospective associations with outcomes and exits from the foster care system during the transition to adulthood. </w:t>
      </w:r>
      <w:r w:rsidRPr="00252685">
        <w:rPr>
          <w:rFonts w:ascii="Calibri" w:hAnsi="Calibri"/>
          <w:i/>
          <w:sz w:val="22"/>
          <w:szCs w:val="22"/>
        </w:rPr>
        <w:t>Children and Youth Services Review</w:t>
      </w:r>
      <w:r w:rsidRPr="004E6156">
        <w:rPr>
          <w:rFonts w:ascii="Calibri" w:hAnsi="Calibri"/>
          <w:sz w:val="22"/>
          <w:szCs w:val="22"/>
        </w:rPr>
        <w:t>, 79</w:t>
      </w:r>
      <w:r w:rsidRPr="00252685">
        <w:rPr>
          <w:rFonts w:ascii="Calibri" w:hAnsi="Calibri"/>
          <w:sz w:val="22"/>
          <w:szCs w:val="22"/>
        </w:rPr>
        <w:t>, 495-505</w:t>
      </w:r>
      <w:r w:rsidRPr="00252685">
        <w:rPr>
          <w:rFonts w:ascii="Calibri" w:hAnsi="Calibri"/>
          <w:i/>
          <w:sz w:val="22"/>
          <w:szCs w:val="22"/>
        </w:rPr>
        <w:t>.</w:t>
      </w:r>
    </w:p>
    <w:p w14:paraId="064AA926" w14:textId="77777777" w:rsidR="009B24B1" w:rsidRPr="00252685"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252685">
        <w:rPr>
          <w:rFonts w:ascii="Calibri" w:hAnsi="Calibri"/>
          <w:sz w:val="22"/>
          <w:szCs w:val="22"/>
        </w:rPr>
        <w:t xml:space="preserve">Conrad-Hiebner, A. &amp; </w:t>
      </w:r>
      <w:r w:rsidRPr="00252685">
        <w:rPr>
          <w:rFonts w:ascii="Calibri" w:hAnsi="Calibri"/>
          <w:b/>
          <w:sz w:val="22"/>
          <w:szCs w:val="22"/>
        </w:rPr>
        <w:t xml:space="preserve">Paschall, K. W. </w:t>
      </w:r>
      <w:r w:rsidRPr="00252685">
        <w:rPr>
          <w:rFonts w:ascii="Calibri" w:hAnsi="Calibri"/>
          <w:sz w:val="22"/>
          <w:szCs w:val="22"/>
        </w:rPr>
        <w:t xml:space="preserve">(2017). Determining risk for child physical abuse through the classification of economic hardship. </w:t>
      </w:r>
      <w:r w:rsidRPr="00252685">
        <w:rPr>
          <w:rFonts w:ascii="Calibri" w:hAnsi="Calibri"/>
          <w:i/>
          <w:sz w:val="22"/>
          <w:szCs w:val="22"/>
        </w:rPr>
        <w:t xml:space="preserve">Children and Youth Services Review, </w:t>
      </w:r>
      <w:r w:rsidRPr="004E6156">
        <w:rPr>
          <w:rFonts w:ascii="Calibri" w:hAnsi="Calibri"/>
          <w:i/>
          <w:sz w:val="22"/>
          <w:szCs w:val="22"/>
        </w:rPr>
        <w:t>78</w:t>
      </w:r>
      <w:r w:rsidRPr="002347EB">
        <w:rPr>
          <w:rFonts w:ascii="Calibri" w:hAnsi="Calibri"/>
          <w:sz w:val="22"/>
          <w:szCs w:val="22"/>
        </w:rPr>
        <w:t>,</w:t>
      </w:r>
      <w:r w:rsidRPr="00252685">
        <w:rPr>
          <w:rFonts w:ascii="Calibri" w:hAnsi="Calibri"/>
          <w:sz w:val="22"/>
          <w:szCs w:val="22"/>
        </w:rPr>
        <w:t xml:space="preserve"> 161-169.</w:t>
      </w:r>
    </w:p>
    <w:p w14:paraId="7947CF39" w14:textId="77777777" w:rsidR="009B24B1" w:rsidRPr="00252685"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252685">
        <w:rPr>
          <w:rFonts w:ascii="Calibri" w:hAnsi="Calibri"/>
          <w:b/>
          <w:sz w:val="22"/>
          <w:szCs w:val="22"/>
        </w:rPr>
        <w:t xml:space="preserve">Paschall, K. W. </w:t>
      </w:r>
      <w:r w:rsidRPr="00252685">
        <w:rPr>
          <w:rFonts w:ascii="Calibri" w:hAnsi="Calibri"/>
          <w:sz w:val="22"/>
          <w:szCs w:val="22"/>
        </w:rPr>
        <w:t xml:space="preserve">&amp; Mastergeorge, A. M. (2016). A review of 25 years of research in bidirectionality in parent-child relationships: An examination of methodological approaches. </w:t>
      </w:r>
      <w:r w:rsidRPr="00252685">
        <w:rPr>
          <w:rFonts w:ascii="Calibri" w:hAnsi="Calibri"/>
          <w:i/>
          <w:sz w:val="22"/>
          <w:szCs w:val="22"/>
        </w:rPr>
        <w:t>International Journal of Behavioral Development</w:t>
      </w:r>
      <w:r w:rsidRPr="004E6156">
        <w:rPr>
          <w:rFonts w:ascii="Calibri" w:hAnsi="Calibri"/>
          <w:sz w:val="22"/>
          <w:szCs w:val="22"/>
        </w:rPr>
        <w:t xml:space="preserve">, </w:t>
      </w:r>
      <w:r w:rsidRPr="00037A59">
        <w:rPr>
          <w:rFonts w:ascii="Calibri" w:hAnsi="Calibri"/>
          <w:i/>
          <w:sz w:val="22"/>
          <w:szCs w:val="22"/>
        </w:rPr>
        <w:t>40</w:t>
      </w:r>
      <w:r w:rsidRPr="002347EB">
        <w:rPr>
          <w:rFonts w:ascii="Calibri" w:hAnsi="Calibri"/>
          <w:sz w:val="22"/>
          <w:szCs w:val="22"/>
        </w:rPr>
        <w:t>(</w:t>
      </w:r>
      <w:r w:rsidRPr="00252685">
        <w:rPr>
          <w:rFonts w:ascii="Calibri" w:hAnsi="Calibri"/>
          <w:sz w:val="22"/>
          <w:szCs w:val="22"/>
        </w:rPr>
        <w:t>5), 442-451.</w:t>
      </w:r>
    </w:p>
    <w:p w14:paraId="52E5B54B" w14:textId="77777777" w:rsidR="009B24B1" w:rsidRPr="00252685"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proofErr w:type="spellStart"/>
      <w:r w:rsidRPr="00252685">
        <w:rPr>
          <w:rFonts w:ascii="Calibri" w:hAnsi="Calibri"/>
          <w:sz w:val="22"/>
          <w:szCs w:val="22"/>
        </w:rPr>
        <w:t>Kurth</w:t>
      </w:r>
      <w:proofErr w:type="spellEnd"/>
      <w:r w:rsidRPr="00252685">
        <w:rPr>
          <w:rFonts w:ascii="Calibri" w:hAnsi="Calibri"/>
          <w:sz w:val="22"/>
          <w:szCs w:val="22"/>
        </w:rPr>
        <w:t xml:space="preserve">, J. A., Mastergeorge, A. M., &amp; </w:t>
      </w:r>
      <w:r w:rsidRPr="00252685">
        <w:rPr>
          <w:rFonts w:ascii="Calibri" w:hAnsi="Calibri"/>
          <w:b/>
          <w:sz w:val="22"/>
          <w:szCs w:val="22"/>
        </w:rPr>
        <w:t xml:space="preserve">Paschall, K. W. </w:t>
      </w:r>
      <w:r w:rsidRPr="00252685">
        <w:rPr>
          <w:rFonts w:ascii="Calibri" w:hAnsi="Calibri"/>
          <w:sz w:val="22"/>
          <w:szCs w:val="22"/>
        </w:rPr>
        <w:t xml:space="preserve">(2016). Economic and demographic factors impacting placement of students with autism. </w:t>
      </w:r>
      <w:r w:rsidRPr="00252685">
        <w:rPr>
          <w:rFonts w:ascii="Calibri" w:hAnsi="Calibri"/>
          <w:i/>
          <w:sz w:val="22"/>
          <w:szCs w:val="22"/>
        </w:rPr>
        <w:t>Education and Training in Autism and Developmental Disabilities</w:t>
      </w:r>
      <w:r w:rsidRPr="004E6156">
        <w:rPr>
          <w:rFonts w:ascii="Calibri" w:hAnsi="Calibri"/>
          <w:i/>
          <w:sz w:val="22"/>
          <w:szCs w:val="22"/>
        </w:rPr>
        <w:t>, 51</w:t>
      </w:r>
      <w:r w:rsidRPr="002347EB">
        <w:rPr>
          <w:rFonts w:ascii="Calibri" w:hAnsi="Calibri"/>
          <w:sz w:val="22"/>
          <w:szCs w:val="22"/>
        </w:rPr>
        <w:t>(</w:t>
      </w:r>
      <w:r w:rsidRPr="00252685">
        <w:rPr>
          <w:rFonts w:ascii="Calibri" w:hAnsi="Calibri"/>
          <w:sz w:val="22"/>
          <w:szCs w:val="22"/>
        </w:rPr>
        <w:t>1), 3-12.</w:t>
      </w:r>
    </w:p>
    <w:p w14:paraId="5168D430" w14:textId="77777777" w:rsidR="009B24B1" w:rsidRPr="00252685" w:rsidRDefault="009B24B1" w:rsidP="00BA4ACF">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252685">
        <w:rPr>
          <w:rFonts w:ascii="Calibri" w:hAnsi="Calibri"/>
          <w:sz w:val="22"/>
          <w:szCs w:val="22"/>
        </w:rPr>
        <w:t xml:space="preserve">Mastergeorge, A. M., </w:t>
      </w:r>
      <w:r w:rsidRPr="00252685">
        <w:rPr>
          <w:rFonts w:ascii="Calibri" w:hAnsi="Calibri"/>
          <w:b/>
          <w:sz w:val="22"/>
          <w:szCs w:val="22"/>
        </w:rPr>
        <w:t>Paschall, K. W.</w:t>
      </w:r>
      <w:r>
        <w:rPr>
          <w:rFonts w:ascii="Calibri" w:hAnsi="Calibri"/>
          <w:b/>
          <w:sz w:val="22"/>
          <w:szCs w:val="22"/>
        </w:rPr>
        <w:t>,</w:t>
      </w:r>
      <w:r w:rsidRPr="00252685">
        <w:rPr>
          <w:rFonts w:ascii="Calibri" w:hAnsi="Calibri"/>
          <w:b/>
          <w:sz w:val="22"/>
          <w:szCs w:val="22"/>
        </w:rPr>
        <w:t xml:space="preserve"> </w:t>
      </w:r>
      <w:r w:rsidRPr="00252685">
        <w:rPr>
          <w:rFonts w:ascii="Calibri" w:hAnsi="Calibri"/>
          <w:sz w:val="22"/>
          <w:szCs w:val="22"/>
        </w:rPr>
        <w:t>Dixon, D., Martinez, C. L., Mills, A.,</w:t>
      </w:r>
      <w:r>
        <w:rPr>
          <w:rFonts w:ascii="Calibri" w:hAnsi="Calibri"/>
          <w:sz w:val="22"/>
          <w:szCs w:val="22"/>
        </w:rPr>
        <w:t xml:space="preserve"> &amp;</w:t>
      </w:r>
      <w:r w:rsidRPr="00252685">
        <w:rPr>
          <w:rFonts w:ascii="Calibri" w:hAnsi="Calibri"/>
          <w:sz w:val="22"/>
          <w:szCs w:val="22"/>
        </w:rPr>
        <w:t xml:space="preserve"> </w:t>
      </w:r>
      <w:proofErr w:type="spellStart"/>
      <w:r w:rsidRPr="00252685">
        <w:rPr>
          <w:rFonts w:ascii="Calibri" w:hAnsi="Calibri"/>
          <w:sz w:val="22"/>
          <w:szCs w:val="22"/>
        </w:rPr>
        <w:t>Heffern</w:t>
      </w:r>
      <w:proofErr w:type="spellEnd"/>
      <w:r w:rsidRPr="00252685">
        <w:rPr>
          <w:rFonts w:ascii="Calibri" w:hAnsi="Calibri"/>
          <w:sz w:val="22"/>
          <w:szCs w:val="22"/>
        </w:rPr>
        <w:t>, J.  (2016).</w:t>
      </w:r>
    </w:p>
    <w:p w14:paraId="3DA11C64" w14:textId="77777777" w:rsidR="009B24B1" w:rsidRPr="00252685"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Pr>
          <w:rFonts w:ascii="Calibri" w:hAnsi="Calibri"/>
          <w:sz w:val="22"/>
          <w:szCs w:val="22"/>
        </w:rPr>
        <w:tab/>
      </w:r>
      <w:r w:rsidRPr="00252685">
        <w:rPr>
          <w:rFonts w:ascii="Calibri" w:hAnsi="Calibri"/>
          <w:sz w:val="22"/>
          <w:szCs w:val="22"/>
        </w:rPr>
        <w:t xml:space="preserve">A first look at the preschool Strengthening Families program in Arizona. </w:t>
      </w:r>
      <w:r w:rsidRPr="00252685">
        <w:rPr>
          <w:rFonts w:ascii="Calibri" w:hAnsi="Calibri"/>
          <w:i/>
          <w:sz w:val="22"/>
          <w:szCs w:val="22"/>
        </w:rPr>
        <w:t xml:space="preserve">Journal of Human Sciences and Extension, </w:t>
      </w:r>
      <w:r w:rsidRPr="004E6156">
        <w:rPr>
          <w:rFonts w:ascii="Calibri" w:hAnsi="Calibri"/>
          <w:i/>
          <w:sz w:val="22"/>
          <w:szCs w:val="22"/>
        </w:rPr>
        <w:t>3</w:t>
      </w:r>
      <w:r w:rsidRPr="00252685">
        <w:rPr>
          <w:rFonts w:ascii="Calibri" w:hAnsi="Calibri"/>
          <w:sz w:val="22"/>
          <w:szCs w:val="22"/>
        </w:rPr>
        <w:t>(3).</w:t>
      </w:r>
    </w:p>
    <w:p w14:paraId="68CAF1D5" w14:textId="77777777" w:rsidR="009B24B1" w:rsidRPr="00252685" w:rsidRDefault="009B24B1" w:rsidP="00BA4ACF">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252685">
        <w:rPr>
          <w:rFonts w:ascii="Calibri" w:hAnsi="Calibri"/>
          <w:b/>
          <w:sz w:val="22"/>
          <w:szCs w:val="22"/>
        </w:rPr>
        <w:t xml:space="preserve">Paschall, K. W., </w:t>
      </w:r>
      <w:r w:rsidRPr="00252685">
        <w:rPr>
          <w:rFonts w:ascii="Calibri" w:hAnsi="Calibri"/>
          <w:sz w:val="22"/>
          <w:szCs w:val="22"/>
        </w:rPr>
        <w:t>Mortensen, J. A., Gonzalez, H., Barnett, M. A., &amp; Mastergeorge, A. M. (2015).</w:t>
      </w:r>
    </w:p>
    <w:p w14:paraId="4CAC597C" w14:textId="77777777" w:rsidR="009B24B1" w:rsidRPr="00252685"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Pr>
          <w:rFonts w:ascii="Calibri" w:hAnsi="Calibri"/>
          <w:sz w:val="22"/>
          <w:szCs w:val="22"/>
        </w:rPr>
        <w:tab/>
      </w:r>
      <w:r w:rsidRPr="00252685">
        <w:rPr>
          <w:rFonts w:ascii="Calibri" w:hAnsi="Calibri"/>
          <w:sz w:val="22"/>
          <w:szCs w:val="22"/>
        </w:rPr>
        <w:t xml:space="preserve">Children’s negative emotionality as a moderator of parenting styles on classroom adjustment in a low-income sample. </w:t>
      </w:r>
      <w:r w:rsidRPr="00252685">
        <w:rPr>
          <w:rFonts w:ascii="Calibri" w:hAnsi="Calibri"/>
          <w:i/>
          <w:sz w:val="22"/>
          <w:szCs w:val="22"/>
        </w:rPr>
        <w:t xml:space="preserve">Journal of Applied Developmental Psychology, </w:t>
      </w:r>
      <w:r w:rsidRPr="004E6156">
        <w:rPr>
          <w:rFonts w:ascii="Calibri" w:hAnsi="Calibri"/>
          <w:i/>
          <w:sz w:val="22"/>
          <w:szCs w:val="22"/>
        </w:rPr>
        <w:t>39</w:t>
      </w:r>
      <w:r w:rsidRPr="00252685">
        <w:rPr>
          <w:rFonts w:ascii="Calibri" w:hAnsi="Calibri"/>
          <w:i/>
          <w:sz w:val="22"/>
          <w:szCs w:val="22"/>
        </w:rPr>
        <w:t xml:space="preserve">, </w:t>
      </w:r>
      <w:r w:rsidRPr="00252685">
        <w:rPr>
          <w:rFonts w:ascii="Calibri" w:hAnsi="Calibri"/>
          <w:sz w:val="22"/>
          <w:szCs w:val="22"/>
        </w:rPr>
        <w:t>1-13.</w:t>
      </w:r>
    </w:p>
    <w:p w14:paraId="0AF1D379" w14:textId="77777777" w:rsidR="009B24B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252685">
        <w:rPr>
          <w:rFonts w:ascii="Calibri" w:hAnsi="Calibri"/>
          <w:sz w:val="22"/>
          <w:szCs w:val="22"/>
        </w:rPr>
        <w:t xml:space="preserve">Mastergeorge, A. M., </w:t>
      </w:r>
      <w:r w:rsidRPr="00252685">
        <w:rPr>
          <w:rFonts w:ascii="Calibri" w:hAnsi="Calibri"/>
          <w:b/>
          <w:sz w:val="22"/>
          <w:szCs w:val="22"/>
        </w:rPr>
        <w:t>Paschall, K. W.</w:t>
      </w:r>
      <w:r w:rsidRPr="00252685">
        <w:rPr>
          <w:rFonts w:ascii="Calibri" w:hAnsi="Calibri"/>
          <w:sz w:val="22"/>
          <w:szCs w:val="22"/>
        </w:rPr>
        <w:t>, Loeb, S.</w:t>
      </w:r>
      <w:r>
        <w:rPr>
          <w:rFonts w:ascii="Calibri" w:hAnsi="Calibri"/>
          <w:sz w:val="22"/>
          <w:szCs w:val="22"/>
        </w:rPr>
        <w:t xml:space="preserve"> </w:t>
      </w:r>
      <w:r w:rsidRPr="00252685">
        <w:rPr>
          <w:rFonts w:ascii="Calibri" w:hAnsi="Calibri"/>
          <w:sz w:val="22"/>
          <w:szCs w:val="22"/>
        </w:rPr>
        <w:t xml:space="preserve">R., </w:t>
      </w:r>
      <w:r>
        <w:rPr>
          <w:rFonts w:ascii="Calibri" w:hAnsi="Calibri"/>
          <w:sz w:val="22"/>
          <w:szCs w:val="22"/>
        </w:rPr>
        <w:t xml:space="preserve">&amp; </w:t>
      </w:r>
      <w:r w:rsidRPr="00252685">
        <w:rPr>
          <w:rFonts w:ascii="Calibri" w:hAnsi="Calibri"/>
          <w:sz w:val="22"/>
          <w:szCs w:val="22"/>
        </w:rPr>
        <w:t xml:space="preserve">Dixon, A. (2014). The still-face paradigm and bidirectionality: Associations with maternal sensitivity, self-esteem and infant emotional reactivity. </w:t>
      </w:r>
      <w:r w:rsidRPr="00252685">
        <w:rPr>
          <w:rFonts w:ascii="Calibri" w:hAnsi="Calibri"/>
          <w:i/>
          <w:sz w:val="22"/>
          <w:szCs w:val="22"/>
        </w:rPr>
        <w:t>Infant Behavior and Development</w:t>
      </w:r>
      <w:r w:rsidRPr="00252685">
        <w:rPr>
          <w:rFonts w:ascii="Calibri" w:hAnsi="Calibri"/>
          <w:sz w:val="22"/>
          <w:szCs w:val="22"/>
        </w:rPr>
        <w:t xml:space="preserve">, </w:t>
      </w:r>
      <w:r w:rsidRPr="004E6156">
        <w:rPr>
          <w:rFonts w:ascii="Calibri" w:hAnsi="Calibri"/>
          <w:i/>
          <w:sz w:val="22"/>
          <w:szCs w:val="22"/>
        </w:rPr>
        <w:t>37</w:t>
      </w:r>
      <w:r w:rsidRPr="00252685">
        <w:rPr>
          <w:rFonts w:ascii="Calibri" w:hAnsi="Calibri"/>
          <w:sz w:val="22"/>
          <w:szCs w:val="22"/>
        </w:rPr>
        <w:t>(3), 387-397.</w:t>
      </w:r>
    </w:p>
    <w:p w14:paraId="7A4A923C" w14:textId="77777777" w:rsidR="009B24B1" w:rsidRDefault="009B24B1" w:rsidP="009B24B1">
      <w:pPr>
        <w:tabs>
          <w:tab w:val="left" w:pos="-1440"/>
          <w:tab w:val="left" w:pos="-72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sz w:val="22"/>
          <w:szCs w:val="22"/>
        </w:rPr>
      </w:pPr>
    </w:p>
    <w:p w14:paraId="19D8FA5D" w14:textId="6FEBECF7" w:rsidR="009B24B1" w:rsidRDefault="009B24B1" w:rsidP="009B24B1">
      <w:pPr>
        <w:tabs>
          <w:tab w:val="left" w:pos="-1440"/>
          <w:tab w:val="left" w:pos="-72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b/>
          <w:sz w:val="22"/>
          <w:szCs w:val="22"/>
        </w:rPr>
      </w:pPr>
      <w:r>
        <w:rPr>
          <w:rFonts w:ascii="Calibri" w:hAnsi="Calibri"/>
          <w:b/>
          <w:sz w:val="22"/>
          <w:szCs w:val="22"/>
        </w:rPr>
        <w:t>SELECT</w:t>
      </w:r>
      <w:r w:rsidR="004E6156">
        <w:rPr>
          <w:rFonts w:ascii="Calibri" w:hAnsi="Calibri"/>
          <w:b/>
          <w:sz w:val="22"/>
          <w:szCs w:val="22"/>
        </w:rPr>
        <w:t>ED</w:t>
      </w:r>
      <w:r>
        <w:rPr>
          <w:rFonts w:ascii="Calibri" w:hAnsi="Calibri"/>
          <w:b/>
          <w:sz w:val="22"/>
          <w:szCs w:val="22"/>
        </w:rPr>
        <w:t xml:space="preserve"> PRESENTATIONS</w:t>
      </w:r>
    </w:p>
    <w:p w14:paraId="720AF849" w14:textId="1EDE405A" w:rsidR="00B86732" w:rsidRPr="00B86732" w:rsidRDefault="00B86732" w:rsidP="00B86732">
      <w:pPr>
        <w:widowControl/>
        <w:ind w:left="720" w:hanging="720"/>
        <w:rPr>
          <w:rFonts w:ascii="Calibri" w:eastAsia="Calibri" w:hAnsi="Calibri"/>
          <w:snapToGrid/>
          <w:sz w:val="22"/>
          <w:szCs w:val="22"/>
        </w:rPr>
      </w:pPr>
      <w:r>
        <w:rPr>
          <w:rFonts w:ascii="Calibri" w:eastAsia="Calibri" w:hAnsi="Calibri"/>
          <w:b/>
          <w:bCs/>
          <w:snapToGrid/>
          <w:sz w:val="22"/>
          <w:szCs w:val="22"/>
        </w:rPr>
        <w:t xml:space="preserve">Paschall, K. W. </w:t>
      </w:r>
      <w:r w:rsidRPr="00117879">
        <w:rPr>
          <w:rFonts w:ascii="Calibri" w:eastAsia="Calibri" w:hAnsi="Calibri"/>
          <w:snapToGrid/>
          <w:sz w:val="22"/>
          <w:szCs w:val="22"/>
        </w:rPr>
        <w:t>(201</w:t>
      </w:r>
      <w:r>
        <w:rPr>
          <w:rFonts w:ascii="Calibri" w:eastAsia="Calibri" w:hAnsi="Calibri"/>
          <w:snapToGrid/>
          <w:sz w:val="22"/>
          <w:szCs w:val="22"/>
        </w:rPr>
        <w:t>8</w:t>
      </w:r>
      <w:r w:rsidRPr="00117879">
        <w:rPr>
          <w:rFonts w:ascii="Calibri" w:eastAsia="Calibri" w:hAnsi="Calibri"/>
          <w:snapToGrid/>
          <w:sz w:val="22"/>
          <w:szCs w:val="22"/>
        </w:rPr>
        <w:t xml:space="preserve">). </w:t>
      </w:r>
      <w:r>
        <w:rPr>
          <w:rFonts w:ascii="Calibri" w:eastAsia="Calibri" w:hAnsi="Calibri"/>
          <w:i/>
          <w:snapToGrid/>
          <w:sz w:val="22"/>
          <w:szCs w:val="22"/>
        </w:rPr>
        <w:t>Measuring Access to ECE using the National Survey of Early Care and Education</w:t>
      </w:r>
      <w:r w:rsidRPr="000176DB">
        <w:rPr>
          <w:rFonts w:ascii="Calibri" w:eastAsia="Calibri" w:hAnsi="Calibri"/>
          <w:i/>
          <w:snapToGrid/>
          <w:sz w:val="22"/>
          <w:szCs w:val="22"/>
        </w:rPr>
        <w:t>.</w:t>
      </w:r>
      <w:r w:rsidRPr="000176DB">
        <w:rPr>
          <w:rFonts w:ascii="Calibri" w:eastAsia="Calibri" w:hAnsi="Calibri"/>
          <w:snapToGrid/>
          <w:sz w:val="22"/>
          <w:szCs w:val="22"/>
        </w:rPr>
        <w:t xml:space="preserve"> </w:t>
      </w:r>
      <w:r w:rsidRPr="00117879">
        <w:rPr>
          <w:rFonts w:ascii="Calibri" w:eastAsia="Calibri" w:hAnsi="Calibri"/>
          <w:snapToGrid/>
          <w:sz w:val="22"/>
          <w:szCs w:val="22"/>
        </w:rPr>
        <w:t>Paper presented at the annual meeting of the Child Care and Early Education Policy Resea</w:t>
      </w:r>
      <w:r>
        <w:rPr>
          <w:rFonts w:ascii="Calibri" w:eastAsia="Calibri" w:hAnsi="Calibri"/>
          <w:snapToGrid/>
          <w:sz w:val="22"/>
          <w:szCs w:val="22"/>
        </w:rPr>
        <w:t>rch Consortium, Washington, DC.</w:t>
      </w:r>
    </w:p>
    <w:p w14:paraId="34099149" w14:textId="0AAB8B48"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 W.</w:t>
      </w:r>
      <w:r w:rsidR="00636ABB">
        <w:rPr>
          <w:rFonts w:ascii="Calibri" w:hAnsi="Calibri"/>
          <w:sz w:val="22"/>
          <w:szCs w:val="22"/>
        </w:rPr>
        <w:t xml:space="preserve"> &amp; </w:t>
      </w:r>
      <w:proofErr w:type="spellStart"/>
      <w:r w:rsidR="00636ABB">
        <w:rPr>
          <w:rFonts w:ascii="Calibri" w:hAnsi="Calibri"/>
          <w:sz w:val="22"/>
          <w:szCs w:val="22"/>
        </w:rPr>
        <w:t>Gershoff</w:t>
      </w:r>
      <w:proofErr w:type="spellEnd"/>
      <w:r w:rsidR="00636ABB">
        <w:rPr>
          <w:rFonts w:ascii="Calibri" w:hAnsi="Calibri"/>
          <w:sz w:val="22"/>
          <w:szCs w:val="22"/>
        </w:rPr>
        <w:t>, E. T. (2017</w:t>
      </w:r>
      <w:r w:rsidRPr="00504111">
        <w:rPr>
          <w:rFonts w:ascii="Calibri" w:hAnsi="Calibri"/>
          <w:sz w:val="22"/>
          <w:szCs w:val="22"/>
        </w:rPr>
        <w:t xml:space="preserve">). </w:t>
      </w:r>
      <w:r w:rsidRPr="00FB5022">
        <w:rPr>
          <w:rFonts w:ascii="Calibri" w:hAnsi="Calibri"/>
          <w:i/>
          <w:sz w:val="22"/>
          <w:szCs w:val="22"/>
        </w:rPr>
        <w:t xml:space="preserve">Applying time-varying effect models (TVEM) to prevention and developmental science. </w:t>
      </w:r>
      <w:r w:rsidRPr="00504111">
        <w:rPr>
          <w:rFonts w:ascii="Calibri" w:hAnsi="Calibri"/>
          <w:sz w:val="22"/>
          <w:szCs w:val="22"/>
        </w:rPr>
        <w:t>Poster presented at Society for Pre</w:t>
      </w:r>
      <w:r w:rsidR="00FB5022">
        <w:rPr>
          <w:rFonts w:ascii="Calibri" w:hAnsi="Calibri"/>
          <w:sz w:val="22"/>
          <w:szCs w:val="22"/>
        </w:rPr>
        <w:t>vention Research, Washington, D</w:t>
      </w:r>
      <w:r w:rsidRPr="00504111">
        <w:rPr>
          <w:rFonts w:ascii="Calibri" w:hAnsi="Calibri"/>
          <w:sz w:val="22"/>
          <w:szCs w:val="22"/>
        </w:rPr>
        <w:t>C.</w:t>
      </w:r>
    </w:p>
    <w:p w14:paraId="6E176CA4" w14:textId="32ADDD4A"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2347EB">
        <w:rPr>
          <w:rFonts w:ascii="Calibri" w:hAnsi="Calibri"/>
          <w:b/>
          <w:sz w:val="22"/>
          <w:szCs w:val="22"/>
        </w:rPr>
        <w:t>Paschall, K. W.</w:t>
      </w:r>
      <w:r w:rsidR="00B86732">
        <w:rPr>
          <w:rFonts w:ascii="Calibri" w:hAnsi="Calibri"/>
          <w:sz w:val="22"/>
          <w:szCs w:val="22"/>
        </w:rPr>
        <w:t xml:space="preserve"> (2017</w:t>
      </w:r>
      <w:r w:rsidRPr="009E14E6">
        <w:rPr>
          <w:rFonts w:ascii="Calibri" w:hAnsi="Calibri"/>
          <w:sz w:val="22"/>
          <w:szCs w:val="22"/>
        </w:rPr>
        <w:t xml:space="preserve">). </w:t>
      </w:r>
      <w:r w:rsidRPr="00FB5022">
        <w:rPr>
          <w:rFonts w:ascii="Calibri" w:hAnsi="Calibri"/>
          <w:i/>
          <w:sz w:val="22"/>
          <w:szCs w:val="22"/>
        </w:rPr>
        <w:t xml:space="preserve">What do adults have to do with it? Building the core capacities that promote child self-regulation. </w:t>
      </w:r>
      <w:r w:rsidR="00633A00">
        <w:rPr>
          <w:rFonts w:ascii="Calibri" w:hAnsi="Calibri"/>
          <w:sz w:val="22"/>
          <w:szCs w:val="22"/>
        </w:rPr>
        <w:t>Workshop presented</w:t>
      </w:r>
      <w:r w:rsidR="00FB5022">
        <w:rPr>
          <w:rFonts w:ascii="Calibri" w:hAnsi="Calibri"/>
          <w:sz w:val="22"/>
          <w:szCs w:val="22"/>
        </w:rPr>
        <w:t xml:space="preserve"> at the </w:t>
      </w:r>
      <w:r w:rsidRPr="009E14E6">
        <w:rPr>
          <w:rFonts w:ascii="Calibri" w:hAnsi="Calibri"/>
          <w:sz w:val="22"/>
          <w:szCs w:val="22"/>
        </w:rPr>
        <w:t>Family</w:t>
      </w:r>
      <w:r>
        <w:rPr>
          <w:rFonts w:ascii="Calibri" w:hAnsi="Calibri"/>
          <w:sz w:val="22"/>
          <w:szCs w:val="22"/>
        </w:rPr>
        <w:t xml:space="preserve"> Support Conference, Tucson, AZ.</w:t>
      </w:r>
    </w:p>
    <w:p w14:paraId="13AFC897" w14:textId="72188A17" w:rsidR="009B24B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 W.</w:t>
      </w:r>
      <w:r w:rsidRPr="00504111">
        <w:rPr>
          <w:rFonts w:ascii="Calibri" w:hAnsi="Calibri"/>
          <w:sz w:val="22"/>
          <w:szCs w:val="22"/>
        </w:rPr>
        <w:t xml:space="preserve"> &amp; </w:t>
      </w:r>
      <w:r w:rsidR="00636ABB">
        <w:rPr>
          <w:rFonts w:ascii="Calibri" w:hAnsi="Calibri"/>
          <w:sz w:val="22"/>
          <w:szCs w:val="22"/>
        </w:rPr>
        <w:t>Mastergeorge, A. M. (2017</w:t>
      </w:r>
      <w:r w:rsidRPr="00504111">
        <w:rPr>
          <w:rFonts w:ascii="Calibri" w:hAnsi="Calibri"/>
          <w:sz w:val="22"/>
          <w:szCs w:val="22"/>
        </w:rPr>
        <w:t xml:space="preserve">). </w:t>
      </w:r>
      <w:r w:rsidRPr="00FB5022">
        <w:rPr>
          <w:rFonts w:ascii="Calibri" w:hAnsi="Calibri"/>
          <w:i/>
          <w:sz w:val="22"/>
          <w:szCs w:val="22"/>
        </w:rPr>
        <w:t>Risks that undermine the provision and stability of supportive parenting: A person-centered analysis.</w:t>
      </w:r>
      <w:r w:rsidRPr="00504111">
        <w:rPr>
          <w:rFonts w:ascii="Calibri" w:hAnsi="Calibri"/>
          <w:sz w:val="22"/>
          <w:szCs w:val="22"/>
        </w:rPr>
        <w:t xml:space="preserve"> Poster presented at Society for Research in Child Developmen</w:t>
      </w:r>
      <w:r>
        <w:rPr>
          <w:rFonts w:ascii="Calibri" w:hAnsi="Calibri"/>
          <w:sz w:val="22"/>
          <w:szCs w:val="22"/>
        </w:rPr>
        <w:t>t Biennial Meeting, Austin, TX.</w:t>
      </w:r>
    </w:p>
    <w:p w14:paraId="2B188346" w14:textId="543D61EA"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00636ABB">
        <w:rPr>
          <w:rFonts w:ascii="Calibri" w:hAnsi="Calibri"/>
          <w:sz w:val="22"/>
          <w:szCs w:val="22"/>
        </w:rPr>
        <w:t xml:space="preserve"> (2017</w:t>
      </w:r>
      <w:r w:rsidRPr="009E14E6">
        <w:rPr>
          <w:rFonts w:ascii="Calibri" w:hAnsi="Calibri"/>
          <w:sz w:val="22"/>
          <w:szCs w:val="22"/>
        </w:rPr>
        <w:t xml:space="preserve">). </w:t>
      </w:r>
      <w:r w:rsidR="004E6156">
        <w:rPr>
          <w:rFonts w:ascii="Calibri" w:hAnsi="Calibri"/>
          <w:i/>
          <w:sz w:val="22"/>
          <w:szCs w:val="22"/>
        </w:rPr>
        <w:t>Understanding the link b</w:t>
      </w:r>
      <w:r w:rsidRPr="009E14E6">
        <w:rPr>
          <w:rFonts w:ascii="Calibri" w:hAnsi="Calibri"/>
          <w:i/>
          <w:sz w:val="22"/>
          <w:szCs w:val="22"/>
        </w:rPr>
        <w:t>et</w:t>
      </w:r>
      <w:r w:rsidR="004E6156">
        <w:rPr>
          <w:rFonts w:ascii="Calibri" w:hAnsi="Calibri"/>
          <w:i/>
          <w:sz w:val="22"/>
          <w:szCs w:val="22"/>
        </w:rPr>
        <w:t>ween adult and child executive f</w:t>
      </w:r>
      <w:r w:rsidRPr="009E14E6">
        <w:rPr>
          <w:rFonts w:ascii="Calibri" w:hAnsi="Calibri"/>
          <w:i/>
          <w:sz w:val="22"/>
          <w:szCs w:val="22"/>
        </w:rPr>
        <w:t xml:space="preserve">unctions: Part 2. </w:t>
      </w:r>
      <w:r w:rsidR="004E6156">
        <w:rPr>
          <w:rFonts w:ascii="Calibri" w:hAnsi="Calibri"/>
          <w:sz w:val="22"/>
          <w:szCs w:val="22"/>
        </w:rPr>
        <w:t>Invited p</w:t>
      </w:r>
      <w:r>
        <w:rPr>
          <w:rFonts w:ascii="Calibri" w:hAnsi="Calibri"/>
          <w:sz w:val="22"/>
          <w:szCs w:val="22"/>
        </w:rPr>
        <w:t xml:space="preserve">resentation at </w:t>
      </w:r>
      <w:r w:rsidRPr="009E14E6">
        <w:rPr>
          <w:rFonts w:ascii="Calibri" w:hAnsi="Calibri"/>
          <w:sz w:val="22"/>
          <w:szCs w:val="22"/>
        </w:rPr>
        <w:t>The United Way of Tucson and Southern Arizona, Tucson, AZ</w:t>
      </w:r>
      <w:r>
        <w:rPr>
          <w:rFonts w:ascii="Calibri" w:hAnsi="Calibri"/>
          <w:sz w:val="22"/>
          <w:szCs w:val="22"/>
        </w:rPr>
        <w:t>.</w:t>
      </w:r>
    </w:p>
    <w:p w14:paraId="6670E0EE" w14:textId="738C2AA1"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sz w:val="22"/>
          <w:szCs w:val="22"/>
        </w:rPr>
        <w:t xml:space="preserve">Conrad-Hiebner, A. &amp; </w:t>
      </w:r>
      <w:r w:rsidRPr="00504111">
        <w:rPr>
          <w:rFonts w:ascii="Calibri" w:hAnsi="Calibri"/>
          <w:b/>
          <w:sz w:val="22"/>
          <w:szCs w:val="22"/>
        </w:rPr>
        <w:t>Paschall, K. W.</w:t>
      </w:r>
      <w:r w:rsidR="00636ABB">
        <w:rPr>
          <w:rFonts w:ascii="Calibri" w:hAnsi="Calibri"/>
          <w:sz w:val="22"/>
          <w:szCs w:val="22"/>
        </w:rPr>
        <w:t xml:space="preserve"> (2017</w:t>
      </w:r>
      <w:r w:rsidRPr="00504111">
        <w:rPr>
          <w:rFonts w:ascii="Calibri" w:hAnsi="Calibri"/>
          <w:sz w:val="22"/>
          <w:szCs w:val="22"/>
        </w:rPr>
        <w:t xml:space="preserve">). </w:t>
      </w:r>
      <w:r w:rsidRPr="009E14E6">
        <w:rPr>
          <w:rFonts w:ascii="Calibri" w:hAnsi="Calibri"/>
          <w:i/>
          <w:sz w:val="22"/>
          <w:szCs w:val="22"/>
        </w:rPr>
        <w:t xml:space="preserve">Determining risk for child physical abuse through classification of economic security. </w:t>
      </w:r>
      <w:r w:rsidRPr="00504111">
        <w:rPr>
          <w:rFonts w:ascii="Calibri" w:hAnsi="Calibri"/>
          <w:sz w:val="22"/>
          <w:szCs w:val="22"/>
        </w:rPr>
        <w:t>Poster presented at the Society for Social Work and Research Annu</w:t>
      </w:r>
      <w:r>
        <w:rPr>
          <w:rFonts w:ascii="Calibri" w:hAnsi="Calibri"/>
          <w:sz w:val="22"/>
          <w:szCs w:val="22"/>
        </w:rPr>
        <w:t>al Conference, New Orleans, LA.</w:t>
      </w:r>
    </w:p>
    <w:p w14:paraId="1371F5C3" w14:textId="4BA322D2"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sz w:val="22"/>
          <w:szCs w:val="22"/>
        </w:rPr>
        <w:t xml:space="preserve">Kopystynska, O., </w:t>
      </w:r>
      <w:r w:rsidRPr="00504111">
        <w:rPr>
          <w:rFonts w:ascii="Calibri" w:hAnsi="Calibri"/>
          <w:b/>
          <w:sz w:val="22"/>
          <w:szCs w:val="22"/>
        </w:rPr>
        <w:t>Paschall, K. W.,</w:t>
      </w:r>
      <w:r w:rsidRPr="00504111">
        <w:rPr>
          <w:rFonts w:ascii="Calibri" w:hAnsi="Calibri"/>
          <w:sz w:val="22"/>
          <w:szCs w:val="22"/>
        </w:rPr>
        <w:t xml:space="preserve"> </w:t>
      </w:r>
      <w:r>
        <w:rPr>
          <w:rFonts w:ascii="Calibri" w:hAnsi="Calibri"/>
          <w:sz w:val="22"/>
          <w:szCs w:val="22"/>
        </w:rPr>
        <w:t xml:space="preserve">&amp; </w:t>
      </w:r>
      <w:r w:rsidR="00636ABB">
        <w:rPr>
          <w:rFonts w:ascii="Calibri" w:hAnsi="Calibri"/>
          <w:sz w:val="22"/>
          <w:szCs w:val="22"/>
        </w:rPr>
        <w:t>Barnett, M. A. (2016</w:t>
      </w:r>
      <w:r w:rsidRPr="00504111">
        <w:rPr>
          <w:rFonts w:ascii="Calibri" w:hAnsi="Calibri"/>
          <w:sz w:val="22"/>
          <w:szCs w:val="22"/>
        </w:rPr>
        <w:t xml:space="preserve">). </w:t>
      </w:r>
      <w:r w:rsidRPr="009E14E6">
        <w:rPr>
          <w:rFonts w:ascii="Calibri" w:hAnsi="Calibri"/>
          <w:i/>
          <w:sz w:val="22"/>
          <w:szCs w:val="22"/>
        </w:rPr>
        <w:t xml:space="preserve">Change and stability of parental conflict using person-centered approach. </w:t>
      </w:r>
      <w:r w:rsidRPr="00504111">
        <w:rPr>
          <w:rFonts w:ascii="Calibri" w:hAnsi="Calibri"/>
          <w:sz w:val="22"/>
          <w:szCs w:val="22"/>
        </w:rPr>
        <w:t>Poster presented at the National Council on Family Relations Ann</w:t>
      </w:r>
      <w:r>
        <w:rPr>
          <w:rFonts w:ascii="Calibri" w:hAnsi="Calibri"/>
          <w:sz w:val="22"/>
          <w:szCs w:val="22"/>
        </w:rPr>
        <w:t>ual Conference, Minneapolis, MN.</w:t>
      </w:r>
    </w:p>
    <w:p w14:paraId="15EDF184" w14:textId="72E95982"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00636ABB">
        <w:rPr>
          <w:rFonts w:ascii="Calibri" w:hAnsi="Calibri"/>
          <w:sz w:val="22"/>
          <w:szCs w:val="22"/>
        </w:rPr>
        <w:t xml:space="preserve"> (2016</w:t>
      </w:r>
      <w:r w:rsidRPr="009E14E6">
        <w:rPr>
          <w:rFonts w:ascii="Calibri" w:hAnsi="Calibri"/>
          <w:sz w:val="22"/>
          <w:szCs w:val="22"/>
        </w:rPr>
        <w:t xml:space="preserve">). </w:t>
      </w:r>
      <w:r w:rsidR="004E6156">
        <w:rPr>
          <w:rFonts w:ascii="Calibri" w:hAnsi="Calibri"/>
          <w:i/>
          <w:sz w:val="22"/>
          <w:szCs w:val="22"/>
        </w:rPr>
        <w:t>Understanding the link between adult and child executive f</w:t>
      </w:r>
      <w:r w:rsidRPr="009E14E6">
        <w:rPr>
          <w:rFonts w:ascii="Calibri" w:hAnsi="Calibri"/>
          <w:i/>
          <w:sz w:val="22"/>
          <w:szCs w:val="22"/>
        </w:rPr>
        <w:t>unctions</w:t>
      </w:r>
      <w:r w:rsidRPr="009E14E6">
        <w:rPr>
          <w:rFonts w:ascii="Calibri" w:hAnsi="Calibri"/>
          <w:sz w:val="22"/>
          <w:szCs w:val="22"/>
        </w:rPr>
        <w:t xml:space="preserve">. </w:t>
      </w:r>
      <w:r w:rsidR="004E6156">
        <w:rPr>
          <w:rFonts w:ascii="Calibri" w:hAnsi="Calibri"/>
          <w:sz w:val="22"/>
          <w:szCs w:val="22"/>
        </w:rPr>
        <w:t>Invited p</w:t>
      </w:r>
      <w:r>
        <w:rPr>
          <w:rFonts w:ascii="Calibri" w:hAnsi="Calibri"/>
          <w:sz w:val="22"/>
          <w:szCs w:val="22"/>
        </w:rPr>
        <w:t xml:space="preserve">resentation at </w:t>
      </w:r>
      <w:r w:rsidRPr="009E14E6">
        <w:rPr>
          <w:rFonts w:ascii="Calibri" w:hAnsi="Calibri"/>
          <w:sz w:val="22"/>
          <w:szCs w:val="22"/>
        </w:rPr>
        <w:t>The United Way of Tucson and Southern Arizona, Tucson, AZ</w:t>
      </w:r>
      <w:r>
        <w:rPr>
          <w:rFonts w:ascii="Calibri" w:hAnsi="Calibri"/>
          <w:sz w:val="22"/>
          <w:szCs w:val="22"/>
        </w:rPr>
        <w:t>.</w:t>
      </w:r>
    </w:p>
    <w:p w14:paraId="79AED858" w14:textId="4EF1292C"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w:t>
      </w:r>
      <w:r w:rsidR="003D3AF4">
        <w:rPr>
          <w:rFonts w:ascii="Calibri" w:hAnsi="Calibri"/>
          <w:b/>
          <w:sz w:val="22"/>
          <w:szCs w:val="22"/>
        </w:rPr>
        <w:t xml:space="preserve"> </w:t>
      </w:r>
      <w:r w:rsidRPr="00504111">
        <w:rPr>
          <w:rFonts w:ascii="Calibri" w:hAnsi="Calibri"/>
          <w:b/>
          <w:sz w:val="22"/>
          <w:szCs w:val="22"/>
        </w:rPr>
        <w:t>W.</w:t>
      </w:r>
      <w:r w:rsidR="00636ABB">
        <w:rPr>
          <w:rFonts w:ascii="Calibri" w:hAnsi="Calibri"/>
          <w:sz w:val="22"/>
          <w:szCs w:val="22"/>
        </w:rPr>
        <w:t xml:space="preserve"> (2016</w:t>
      </w:r>
      <w:r w:rsidRPr="00504111">
        <w:rPr>
          <w:rFonts w:ascii="Calibri" w:hAnsi="Calibri"/>
          <w:sz w:val="22"/>
          <w:szCs w:val="22"/>
        </w:rPr>
        <w:t xml:space="preserve">). </w:t>
      </w:r>
      <w:r w:rsidRPr="009E14E6">
        <w:rPr>
          <w:rFonts w:ascii="Calibri" w:hAnsi="Calibri"/>
          <w:i/>
          <w:sz w:val="22"/>
          <w:szCs w:val="22"/>
        </w:rPr>
        <w:t>Propensity score models with multiple ordered categories of treatment: Choosing weighting techniques and checking assumptions.</w:t>
      </w:r>
      <w:r w:rsidRPr="00504111">
        <w:rPr>
          <w:rFonts w:ascii="Calibri" w:hAnsi="Calibri"/>
          <w:sz w:val="22"/>
          <w:szCs w:val="22"/>
        </w:rPr>
        <w:t xml:space="preserve"> Poster presented at the Developmental Methods Conference, Whitefish, MT</w:t>
      </w:r>
      <w:r>
        <w:rPr>
          <w:rFonts w:ascii="Calibri" w:hAnsi="Calibri"/>
          <w:sz w:val="22"/>
          <w:szCs w:val="22"/>
        </w:rPr>
        <w:t>.</w:t>
      </w:r>
    </w:p>
    <w:p w14:paraId="43AEB18A" w14:textId="47728668"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 W.</w:t>
      </w:r>
      <w:r>
        <w:rPr>
          <w:rFonts w:ascii="Calibri" w:hAnsi="Calibri"/>
          <w:sz w:val="22"/>
          <w:szCs w:val="22"/>
        </w:rPr>
        <w:t xml:space="preserve"> &amp;</w:t>
      </w:r>
      <w:r w:rsidR="00636ABB">
        <w:rPr>
          <w:rFonts w:ascii="Calibri" w:hAnsi="Calibri"/>
          <w:sz w:val="22"/>
          <w:szCs w:val="22"/>
        </w:rPr>
        <w:t xml:space="preserve"> Mastergeorge, A. M. (2016</w:t>
      </w:r>
      <w:r w:rsidRPr="00504111">
        <w:rPr>
          <w:rFonts w:ascii="Calibri" w:hAnsi="Calibri"/>
          <w:sz w:val="22"/>
          <w:szCs w:val="22"/>
        </w:rPr>
        <w:t xml:space="preserve">). </w:t>
      </w:r>
      <w:r w:rsidRPr="009E14E6">
        <w:rPr>
          <w:rFonts w:ascii="Calibri" w:hAnsi="Calibri"/>
          <w:i/>
          <w:sz w:val="22"/>
          <w:szCs w:val="22"/>
        </w:rPr>
        <w:t>Is there benefit to multiple years of Early Head Start enrollment?</w:t>
      </w:r>
      <w:r w:rsidRPr="00504111">
        <w:rPr>
          <w:rFonts w:ascii="Calibri" w:hAnsi="Calibri"/>
          <w:sz w:val="22"/>
          <w:szCs w:val="22"/>
        </w:rPr>
        <w:t xml:space="preserve"> Poster presented at the National Research Conference on Ea</w:t>
      </w:r>
      <w:r>
        <w:rPr>
          <w:rFonts w:ascii="Calibri" w:hAnsi="Calibri"/>
          <w:sz w:val="22"/>
          <w:szCs w:val="22"/>
        </w:rPr>
        <w:t>rly Childhood, Washington, DC.</w:t>
      </w:r>
    </w:p>
    <w:p w14:paraId="1FDDC17E" w14:textId="2E716050"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sz w:val="22"/>
          <w:szCs w:val="22"/>
        </w:rPr>
        <w:t xml:space="preserve">Barnett, M. A., </w:t>
      </w:r>
      <w:r w:rsidRPr="00504111">
        <w:rPr>
          <w:rFonts w:ascii="Calibri" w:hAnsi="Calibri"/>
          <w:b/>
          <w:sz w:val="22"/>
          <w:szCs w:val="22"/>
        </w:rPr>
        <w:t>Paschall, K. W.,</w:t>
      </w:r>
      <w:r>
        <w:rPr>
          <w:rFonts w:ascii="Calibri" w:hAnsi="Calibri"/>
          <w:sz w:val="22"/>
          <w:szCs w:val="22"/>
        </w:rPr>
        <w:t xml:space="preserve"> &amp;</w:t>
      </w:r>
      <w:r w:rsidR="00636ABB">
        <w:rPr>
          <w:rFonts w:ascii="Calibri" w:hAnsi="Calibri"/>
          <w:sz w:val="22"/>
          <w:szCs w:val="22"/>
        </w:rPr>
        <w:t xml:space="preserve"> Curran, M. A. (2016</w:t>
      </w:r>
      <w:r w:rsidRPr="00504111">
        <w:rPr>
          <w:rFonts w:ascii="Calibri" w:hAnsi="Calibri"/>
          <w:sz w:val="22"/>
          <w:szCs w:val="22"/>
        </w:rPr>
        <w:t xml:space="preserve">). </w:t>
      </w:r>
      <w:r w:rsidRPr="009E14E6">
        <w:rPr>
          <w:rFonts w:ascii="Calibri" w:hAnsi="Calibri"/>
          <w:i/>
          <w:sz w:val="22"/>
          <w:szCs w:val="22"/>
        </w:rPr>
        <w:t>Multiple dimensions of fathers’ parenting: Links to children’s behavior problems and language development.</w:t>
      </w:r>
      <w:r w:rsidRPr="00504111">
        <w:rPr>
          <w:rFonts w:ascii="Calibri" w:hAnsi="Calibri"/>
          <w:sz w:val="22"/>
          <w:szCs w:val="22"/>
        </w:rPr>
        <w:t xml:space="preserve"> Poster presented at the National Research Conference on Ea</w:t>
      </w:r>
      <w:r>
        <w:rPr>
          <w:rFonts w:ascii="Calibri" w:hAnsi="Calibri"/>
          <w:sz w:val="22"/>
          <w:szCs w:val="22"/>
        </w:rPr>
        <w:t>rly Childhood, Washington, DC.</w:t>
      </w:r>
    </w:p>
    <w:p w14:paraId="1954C7C2" w14:textId="22951AEE"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 W.,</w:t>
      </w:r>
      <w:r w:rsidRPr="00504111">
        <w:rPr>
          <w:rFonts w:ascii="Calibri" w:hAnsi="Calibri"/>
          <w:sz w:val="22"/>
          <w:szCs w:val="22"/>
        </w:rPr>
        <w:t xml:space="preserve"> Mastergeorge, A</w:t>
      </w:r>
      <w:r w:rsidR="00636ABB">
        <w:rPr>
          <w:rFonts w:ascii="Calibri" w:hAnsi="Calibri"/>
          <w:sz w:val="22"/>
          <w:szCs w:val="22"/>
        </w:rPr>
        <w:t>. M., &amp; Ayoub, C. C. (2016</w:t>
      </w:r>
      <w:r w:rsidRPr="00504111">
        <w:rPr>
          <w:rFonts w:ascii="Calibri" w:hAnsi="Calibri"/>
          <w:sz w:val="22"/>
          <w:szCs w:val="22"/>
        </w:rPr>
        <w:t xml:space="preserve">). </w:t>
      </w:r>
      <w:r w:rsidRPr="009E14E6">
        <w:rPr>
          <w:rFonts w:ascii="Calibri" w:hAnsi="Calibri"/>
          <w:i/>
          <w:sz w:val="22"/>
          <w:szCs w:val="22"/>
        </w:rPr>
        <w:t>A study of the “Faking Good” index of the Child Abuse Potential Inventory: Associations with parenting behaviors.</w:t>
      </w:r>
      <w:r w:rsidRPr="00504111">
        <w:rPr>
          <w:rFonts w:ascii="Calibri" w:hAnsi="Calibri"/>
          <w:sz w:val="22"/>
          <w:szCs w:val="22"/>
        </w:rPr>
        <w:t xml:space="preserve"> Poster presented at the Society for Prevention Research Annual Meeting, San Francisc</w:t>
      </w:r>
      <w:r>
        <w:rPr>
          <w:rFonts w:ascii="Calibri" w:hAnsi="Calibri"/>
          <w:sz w:val="22"/>
          <w:szCs w:val="22"/>
        </w:rPr>
        <w:t>o, CA.</w:t>
      </w:r>
    </w:p>
    <w:p w14:paraId="64800DCE" w14:textId="12317DF9" w:rsidR="009B24B1" w:rsidRPr="0050411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 W.</w:t>
      </w:r>
      <w:r>
        <w:rPr>
          <w:rFonts w:ascii="Calibri" w:hAnsi="Calibri"/>
          <w:sz w:val="22"/>
          <w:szCs w:val="22"/>
        </w:rPr>
        <w:t xml:space="preserve"> &amp;</w:t>
      </w:r>
      <w:r w:rsidR="00636ABB">
        <w:rPr>
          <w:rFonts w:ascii="Calibri" w:hAnsi="Calibri"/>
          <w:sz w:val="22"/>
          <w:szCs w:val="22"/>
        </w:rPr>
        <w:t xml:space="preserve"> Mastergeorge, A. M. (2016</w:t>
      </w:r>
      <w:r w:rsidRPr="00504111">
        <w:rPr>
          <w:rFonts w:ascii="Calibri" w:hAnsi="Calibri"/>
          <w:sz w:val="22"/>
          <w:szCs w:val="22"/>
        </w:rPr>
        <w:t xml:space="preserve">). </w:t>
      </w:r>
      <w:r w:rsidRPr="009E14E6">
        <w:rPr>
          <w:rFonts w:ascii="Calibri" w:hAnsi="Calibri"/>
          <w:i/>
          <w:sz w:val="22"/>
          <w:szCs w:val="22"/>
        </w:rPr>
        <w:t>Using latent transition analysis to test bidirectional effects between parenting and children’s emotion regulation.</w:t>
      </w:r>
      <w:r w:rsidRPr="00504111">
        <w:rPr>
          <w:rFonts w:ascii="Calibri" w:hAnsi="Calibri"/>
          <w:sz w:val="22"/>
          <w:szCs w:val="22"/>
        </w:rPr>
        <w:t xml:space="preserve"> Poster presented at the Society for Prevention Research Annual Meeting, San Franc</w:t>
      </w:r>
      <w:r>
        <w:rPr>
          <w:rFonts w:ascii="Calibri" w:hAnsi="Calibri"/>
          <w:sz w:val="22"/>
          <w:szCs w:val="22"/>
        </w:rPr>
        <w:t>isco, CA.</w:t>
      </w:r>
    </w:p>
    <w:p w14:paraId="1F9E77BF" w14:textId="73C28E7F" w:rsidR="009B24B1" w:rsidRDefault="009B24B1" w:rsidP="00BA4ACF">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00636ABB">
        <w:rPr>
          <w:rFonts w:ascii="Calibri" w:hAnsi="Calibri"/>
          <w:sz w:val="22"/>
          <w:szCs w:val="22"/>
        </w:rPr>
        <w:t xml:space="preserve"> (2016</w:t>
      </w:r>
      <w:r w:rsidRPr="009E14E6">
        <w:rPr>
          <w:rFonts w:ascii="Calibri" w:hAnsi="Calibri"/>
          <w:sz w:val="22"/>
          <w:szCs w:val="22"/>
        </w:rPr>
        <w:t xml:space="preserve">). </w:t>
      </w:r>
      <w:r w:rsidR="004E6156">
        <w:rPr>
          <w:rFonts w:ascii="Calibri" w:hAnsi="Calibri"/>
          <w:i/>
          <w:sz w:val="22"/>
          <w:szCs w:val="22"/>
        </w:rPr>
        <w:t>What the research says about adult capacities that build executive f</w:t>
      </w:r>
      <w:r w:rsidRPr="009E14E6">
        <w:rPr>
          <w:rFonts w:ascii="Calibri" w:hAnsi="Calibri"/>
          <w:i/>
          <w:sz w:val="22"/>
          <w:szCs w:val="22"/>
        </w:rPr>
        <w:t>unctions.</w:t>
      </w:r>
      <w:r w:rsidRPr="009E14E6">
        <w:rPr>
          <w:rFonts w:ascii="Calibri" w:hAnsi="Calibri"/>
          <w:sz w:val="22"/>
          <w:szCs w:val="22"/>
        </w:rPr>
        <w:t xml:space="preserve"> </w:t>
      </w:r>
      <w:r w:rsidR="004E6156">
        <w:rPr>
          <w:rFonts w:ascii="Calibri" w:hAnsi="Calibri"/>
          <w:sz w:val="22"/>
          <w:szCs w:val="22"/>
        </w:rPr>
        <w:t>Invited p</w:t>
      </w:r>
      <w:r>
        <w:rPr>
          <w:rFonts w:ascii="Calibri" w:hAnsi="Calibri"/>
          <w:sz w:val="22"/>
          <w:szCs w:val="22"/>
        </w:rPr>
        <w:t xml:space="preserve">resentation at </w:t>
      </w:r>
      <w:r w:rsidRPr="009E14E6">
        <w:rPr>
          <w:rFonts w:ascii="Calibri" w:hAnsi="Calibri"/>
          <w:sz w:val="22"/>
          <w:szCs w:val="22"/>
        </w:rPr>
        <w:t>The United Way of Tucson and Southern Arizona, Tucson, AZ</w:t>
      </w:r>
      <w:r>
        <w:rPr>
          <w:rFonts w:ascii="Calibri" w:hAnsi="Calibri"/>
          <w:sz w:val="22"/>
          <w:szCs w:val="22"/>
        </w:rPr>
        <w:t>.</w:t>
      </w:r>
    </w:p>
    <w:p w14:paraId="1D64A10C" w14:textId="61D26B5A" w:rsidR="009B24B1" w:rsidRDefault="009B24B1" w:rsidP="00BA4ACF">
      <w:pPr>
        <w:tabs>
          <w:tab w:val="left" w:pos="-1440"/>
          <w:tab w:val="left" w:pos="-72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00636ABB">
        <w:rPr>
          <w:rFonts w:ascii="Calibri" w:hAnsi="Calibri"/>
          <w:sz w:val="22"/>
          <w:szCs w:val="22"/>
        </w:rPr>
        <w:t xml:space="preserve"> (2016</w:t>
      </w:r>
      <w:r w:rsidRPr="009E14E6">
        <w:rPr>
          <w:rFonts w:ascii="Calibri" w:hAnsi="Calibri"/>
          <w:sz w:val="22"/>
          <w:szCs w:val="22"/>
        </w:rPr>
        <w:t xml:space="preserve">). </w:t>
      </w:r>
      <w:r w:rsidR="004E6156">
        <w:rPr>
          <w:rFonts w:ascii="Calibri" w:hAnsi="Calibri"/>
          <w:i/>
          <w:sz w:val="22"/>
          <w:szCs w:val="22"/>
        </w:rPr>
        <w:t>What the research says about adult capacities that build executive f</w:t>
      </w:r>
      <w:r w:rsidR="004E6156" w:rsidRPr="009E14E6">
        <w:rPr>
          <w:rFonts w:ascii="Calibri" w:hAnsi="Calibri"/>
          <w:i/>
          <w:sz w:val="22"/>
          <w:szCs w:val="22"/>
        </w:rPr>
        <w:t>unctions</w:t>
      </w:r>
      <w:r w:rsidRPr="009E14E6">
        <w:rPr>
          <w:rFonts w:ascii="Calibri" w:hAnsi="Calibri"/>
          <w:i/>
          <w:sz w:val="22"/>
          <w:szCs w:val="22"/>
        </w:rPr>
        <w:t>: Part 3.</w:t>
      </w:r>
      <w:r w:rsidRPr="009E14E6">
        <w:rPr>
          <w:rFonts w:ascii="Calibri" w:hAnsi="Calibri"/>
          <w:sz w:val="22"/>
          <w:szCs w:val="22"/>
        </w:rPr>
        <w:t xml:space="preserve"> </w:t>
      </w:r>
      <w:r w:rsidR="004E6156">
        <w:rPr>
          <w:rFonts w:ascii="Calibri" w:hAnsi="Calibri"/>
          <w:sz w:val="22"/>
          <w:szCs w:val="22"/>
        </w:rPr>
        <w:t>Invited p</w:t>
      </w:r>
      <w:r>
        <w:rPr>
          <w:rFonts w:ascii="Calibri" w:hAnsi="Calibri"/>
          <w:sz w:val="22"/>
          <w:szCs w:val="22"/>
        </w:rPr>
        <w:t xml:space="preserve">resentation at </w:t>
      </w:r>
      <w:r w:rsidRPr="009E14E6">
        <w:rPr>
          <w:rFonts w:ascii="Calibri" w:hAnsi="Calibri"/>
          <w:sz w:val="22"/>
          <w:szCs w:val="22"/>
        </w:rPr>
        <w:t>The United Way of Tucson an</w:t>
      </w:r>
      <w:r>
        <w:rPr>
          <w:rFonts w:ascii="Calibri" w:hAnsi="Calibri"/>
          <w:sz w:val="22"/>
          <w:szCs w:val="22"/>
        </w:rPr>
        <w:t>d Southern Arizona, Tucson, AZ.</w:t>
      </w:r>
    </w:p>
    <w:p w14:paraId="388307DA" w14:textId="544093A3"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00636ABB">
        <w:rPr>
          <w:rFonts w:ascii="Calibri" w:hAnsi="Calibri"/>
          <w:sz w:val="22"/>
          <w:szCs w:val="22"/>
        </w:rPr>
        <w:t xml:space="preserve"> (2016</w:t>
      </w:r>
      <w:r w:rsidRPr="009E14E6">
        <w:rPr>
          <w:rFonts w:ascii="Calibri" w:hAnsi="Calibri"/>
          <w:sz w:val="22"/>
          <w:szCs w:val="22"/>
        </w:rPr>
        <w:t xml:space="preserve">). </w:t>
      </w:r>
      <w:r w:rsidR="004E6156">
        <w:rPr>
          <w:rFonts w:ascii="Calibri" w:hAnsi="Calibri"/>
          <w:i/>
          <w:sz w:val="22"/>
          <w:szCs w:val="22"/>
        </w:rPr>
        <w:t>What the research says about adult capacities that build executive f</w:t>
      </w:r>
      <w:r w:rsidR="004E6156" w:rsidRPr="009E14E6">
        <w:rPr>
          <w:rFonts w:ascii="Calibri" w:hAnsi="Calibri"/>
          <w:i/>
          <w:sz w:val="22"/>
          <w:szCs w:val="22"/>
        </w:rPr>
        <w:t>unctions</w:t>
      </w:r>
      <w:r w:rsidRPr="00650E50">
        <w:rPr>
          <w:rFonts w:ascii="Calibri" w:hAnsi="Calibri"/>
          <w:i/>
          <w:sz w:val="22"/>
          <w:szCs w:val="22"/>
        </w:rPr>
        <w:t>: Part 2.</w:t>
      </w:r>
      <w:r w:rsidR="004E6156">
        <w:rPr>
          <w:rFonts w:ascii="Calibri" w:hAnsi="Calibri"/>
          <w:sz w:val="22"/>
          <w:szCs w:val="22"/>
        </w:rPr>
        <w:t xml:space="preserve"> Invited p</w:t>
      </w:r>
      <w:r>
        <w:rPr>
          <w:rFonts w:ascii="Calibri" w:hAnsi="Calibri"/>
          <w:sz w:val="22"/>
          <w:szCs w:val="22"/>
        </w:rPr>
        <w:t xml:space="preserve">resentation at </w:t>
      </w:r>
      <w:r w:rsidRPr="009E14E6">
        <w:rPr>
          <w:rFonts w:ascii="Calibri" w:hAnsi="Calibri"/>
          <w:sz w:val="22"/>
          <w:szCs w:val="22"/>
        </w:rPr>
        <w:t>The United Way of Tucson and Southern Arizona, Tucson, AZ</w:t>
      </w:r>
      <w:r>
        <w:rPr>
          <w:rFonts w:ascii="Calibri" w:hAnsi="Calibri"/>
          <w:sz w:val="22"/>
          <w:szCs w:val="22"/>
        </w:rPr>
        <w:t>.</w:t>
      </w:r>
    </w:p>
    <w:p w14:paraId="0D6FDCD4" w14:textId="4D82C730" w:rsidR="009B24B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sz w:val="22"/>
          <w:szCs w:val="22"/>
        </w:rPr>
        <w:t xml:space="preserve">Martinez, C., Dixon, D., </w:t>
      </w:r>
      <w:proofErr w:type="spellStart"/>
      <w:r w:rsidRPr="009E14E6">
        <w:rPr>
          <w:rFonts w:ascii="Calibri" w:hAnsi="Calibri"/>
          <w:sz w:val="22"/>
          <w:szCs w:val="22"/>
        </w:rPr>
        <w:t>Merk</w:t>
      </w:r>
      <w:proofErr w:type="spellEnd"/>
      <w:r w:rsidRPr="009E14E6">
        <w:rPr>
          <w:rFonts w:ascii="Calibri" w:hAnsi="Calibri"/>
          <w:sz w:val="22"/>
          <w:szCs w:val="22"/>
        </w:rPr>
        <w:t xml:space="preserve">, P. Whitmer, E., &amp; </w:t>
      </w:r>
      <w:r w:rsidRPr="009E14E6">
        <w:rPr>
          <w:rFonts w:ascii="Calibri" w:hAnsi="Calibri"/>
          <w:b/>
          <w:sz w:val="22"/>
          <w:szCs w:val="22"/>
        </w:rPr>
        <w:t>Paschall, K. W.</w:t>
      </w:r>
      <w:r w:rsidR="00636ABB">
        <w:rPr>
          <w:rFonts w:ascii="Calibri" w:hAnsi="Calibri"/>
          <w:sz w:val="22"/>
          <w:szCs w:val="22"/>
        </w:rPr>
        <w:t xml:space="preserve"> (2015</w:t>
      </w:r>
      <w:r>
        <w:rPr>
          <w:rFonts w:ascii="Calibri" w:hAnsi="Calibri"/>
          <w:sz w:val="22"/>
          <w:szCs w:val="22"/>
        </w:rPr>
        <w:t xml:space="preserve">). </w:t>
      </w:r>
      <w:r w:rsidR="004E6156">
        <w:rPr>
          <w:rFonts w:ascii="Calibri" w:hAnsi="Calibri"/>
          <w:i/>
          <w:sz w:val="22"/>
          <w:szCs w:val="22"/>
        </w:rPr>
        <w:t>Improving e</w:t>
      </w:r>
      <w:r w:rsidRPr="00FB5022">
        <w:rPr>
          <w:rFonts w:ascii="Calibri" w:hAnsi="Calibri"/>
          <w:i/>
          <w:sz w:val="22"/>
          <w:szCs w:val="22"/>
        </w:rPr>
        <w:t>xtension child development training programs.</w:t>
      </w:r>
      <w:r w:rsidR="00FB5022">
        <w:rPr>
          <w:rFonts w:ascii="Calibri" w:hAnsi="Calibri"/>
          <w:sz w:val="22"/>
          <w:szCs w:val="22"/>
        </w:rPr>
        <w:t xml:space="preserve"> Panel presentation</w:t>
      </w:r>
      <w:r w:rsidRPr="009E14E6">
        <w:rPr>
          <w:rFonts w:ascii="Calibri" w:hAnsi="Calibri"/>
          <w:sz w:val="22"/>
          <w:szCs w:val="22"/>
        </w:rPr>
        <w:t xml:space="preserve"> at the National Extension Association for Family and Consumer Sciences Annual Me</w:t>
      </w:r>
      <w:r>
        <w:rPr>
          <w:rFonts w:ascii="Calibri" w:hAnsi="Calibri"/>
          <w:sz w:val="22"/>
          <w:szCs w:val="22"/>
        </w:rPr>
        <w:t xml:space="preserve">eting, White </w:t>
      </w:r>
      <w:proofErr w:type="spellStart"/>
      <w:r>
        <w:rPr>
          <w:rFonts w:ascii="Calibri" w:hAnsi="Calibri"/>
          <w:sz w:val="22"/>
          <w:szCs w:val="22"/>
        </w:rPr>
        <w:t>Sulpur</w:t>
      </w:r>
      <w:proofErr w:type="spellEnd"/>
      <w:r>
        <w:rPr>
          <w:rFonts w:ascii="Calibri" w:hAnsi="Calibri"/>
          <w:sz w:val="22"/>
          <w:szCs w:val="22"/>
        </w:rPr>
        <w:t xml:space="preserve"> Springs, WV.</w:t>
      </w:r>
    </w:p>
    <w:p w14:paraId="17776997" w14:textId="43705C06"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00636ABB">
        <w:rPr>
          <w:rFonts w:ascii="Calibri" w:hAnsi="Calibri"/>
          <w:sz w:val="22"/>
          <w:szCs w:val="22"/>
        </w:rPr>
        <w:t xml:space="preserve"> (2015</w:t>
      </w:r>
      <w:r w:rsidRPr="009E14E6">
        <w:rPr>
          <w:rFonts w:ascii="Calibri" w:hAnsi="Calibri"/>
          <w:sz w:val="22"/>
          <w:szCs w:val="22"/>
        </w:rPr>
        <w:t xml:space="preserve">). </w:t>
      </w:r>
      <w:r w:rsidR="004E6156">
        <w:rPr>
          <w:rFonts w:ascii="Calibri" w:hAnsi="Calibri"/>
          <w:i/>
          <w:sz w:val="22"/>
          <w:szCs w:val="22"/>
        </w:rPr>
        <w:t>What the research says about executive f</w:t>
      </w:r>
      <w:r w:rsidRPr="009E14E6">
        <w:rPr>
          <w:rFonts w:ascii="Calibri" w:hAnsi="Calibri"/>
          <w:i/>
          <w:sz w:val="22"/>
          <w:szCs w:val="22"/>
        </w:rPr>
        <w:t>unctions.</w:t>
      </w:r>
      <w:r w:rsidRPr="009E14E6">
        <w:rPr>
          <w:rFonts w:ascii="Calibri" w:hAnsi="Calibri"/>
          <w:sz w:val="22"/>
          <w:szCs w:val="22"/>
        </w:rPr>
        <w:t xml:space="preserve"> </w:t>
      </w:r>
      <w:r w:rsidR="004E6156">
        <w:rPr>
          <w:rFonts w:ascii="Calibri" w:hAnsi="Calibri"/>
          <w:sz w:val="22"/>
          <w:szCs w:val="22"/>
        </w:rPr>
        <w:t>Invited p</w:t>
      </w:r>
      <w:r>
        <w:rPr>
          <w:rFonts w:ascii="Calibri" w:hAnsi="Calibri"/>
          <w:sz w:val="22"/>
          <w:szCs w:val="22"/>
        </w:rPr>
        <w:t xml:space="preserve">resentation at </w:t>
      </w:r>
      <w:r w:rsidRPr="009E14E6">
        <w:rPr>
          <w:rFonts w:ascii="Calibri" w:hAnsi="Calibri"/>
          <w:sz w:val="22"/>
          <w:szCs w:val="22"/>
        </w:rPr>
        <w:t>The United Way of Tucson and Southern Arizona, Tucson, AZ</w:t>
      </w:r>
      <w:r>
        <w:rPr>
          <w:rFonts w:ascii="Calibri" w:hAnsi="Calibri"/>
          <w:sz w:val="22"/>
          <w:szCs w:val="22"/>
        </w:rPr>
        <w:t>.</w:t>
      </w:r>
    </w:p>
    <w:p w14:paraId="5B1A7EA6" w14:textId="3C25F2AC" w:rsidR="009B24B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b/>
          <w:sz w:val="22"/>
          <w:szCs w:val="22"/>
        </w:rPr>
      </w:pPr>
      <w:r w:rsidRPr="009E14E6">
        <w:rPr>
          <w:rFonts w:ascii="Calibri" w:hAnsi="Calibri"/>
          <w:b/>
          <w:sz w:val="22"/>
          <w:szCs w:val="22"/>
        </w:rPr>
        <w:t xml:space="preserve">Paschall, K. W. </w:t>
      </w:r>
      <w:r w:rsidR="00636ABB">
        <w:rPr>
          <w:rFonts w:ascii="Calibri" w:hAnsi="Calibri"/>
          <w:sz w:val="22"/>
          <w:szCs w:val="22"/>
        </w:rPr>
        <w:t>&amp; Mastergeorge, A. M. (2015</w:t>
      </w:r>
      <w:r w:rsidRPr="009E14E6">
        <w:rPr>
          <w:rFonts w:ascii="Calibri" w:hAnsi="Calibri"/>
          <w:sz w:val="22"/>
          <w:szCs w:val="22"/>
        </w:rPr>
        <w:t xml:space="preserve">). </w:t>
      </w:r>
      <w:r w:rsidRPr="004E6156">
        <w:rPr>
          <w:rFonts w:ascii="Calibri" w:hAnsi="Calibri"/>
          <w:sz w:val="22"/>
          <w:szCs w:val="22"/>
        </w:rPr>
        <w:t>Expanding early childhood mental health services: An example in California</w:t>
      </w:r>
      <w:r w:rsidRPr="00650E50">
        <w:rPr>
          <w:rFonts w:ascii="Calibri" w:hAnsi="Calibri"/>
          <w:i/>
          <w:sz w:val="22"/>
          <w:szCs w:val="22"/>
        </w:rPr>
        <w:t xml:space="preserve">. </w:t>
      </w:r>
      <w:r w:rsidRPr="004E6156">
        <w:rPr>
          <w:rFonts w:ascii="Calibri" w:hAnsi="Calibri"/>
          <w:sz w:val="22"/>
          <w:szCs w:val="22"/>
        </w:rPr>
        <w:t>In K. W. Paschall (Chair)</w:t>
      </w:r>
      <w:r w:rsidR="004E6156">
        <w:rPr>
          <w:rFonts w:ascii="Calibri" w:hAnsi="Calibri"/>
          <w:i/>
          <w:sz w:val="22"/>
          <w:szCs w:val="22"/>
        </w:rPr>
        <w:t>, Promoting Child Well- Being b</w:t>
      </w:r>
      <w:r w:rsidRPr="00650E50">
        <w:rPr>
          <w:rFonts w:ascii="Calibri" w:hAnsi="Calibri"/>
          <w:i/>
          <w:sz w:val="22"/>
          <w:szCs w:val="22"/>
        </w:rPr>
        <w:t xml:space="preserve">y Supporting Families and the Early Childhood Workforce. </w:t>
      </w:r>
      <w:r w:rsidRPr="009E14E6">
        <w:rPr>
          <w:rFonts w:ascii="Calibri" w:hAnsi="Calibri"/>
          <w:sz w:val="22"/>
          <w:szCs w:val="22"/>
        </w:rPr>
        <w:t>Poster symposium conducted at the Society for Prevention Researc</w:t>
      </w:r>
      <w:r>
        <w:rPr>
          <w:rFonts w:ascii="Calibri" w:hAnsi="Calibri"/>
          <w:sz w:val="22"/>
          <w:szCs w:val="22"/>
        </w:rPr>
        <w:t>h Annual Meeting, Washington, D</w:t>
      </w:r>
      <w:r w:rsidRPr="009E14E6">
        <w:rPr>
          <w:rFonts w:ascii="Calibri" w:hAnsi="Calibri"/>
          <w:sz w:val="22"/>
          <w:szCs w:val="22"/>
        </w:rPr>
        <w:t>C</w:t>
      </w:r>
      <w:r>
        <w:rPr>
          <w:rFonts w:ascii="Calibri" w:hAnsi="Calibri"/>
          <w:sz w:val="22"/>
          <w:szCs w:val="22"/>
        </w:rPr>
        <w:t>.</w:t>
      </w:r>
    </w:p>
    <w:p w14:paraId="22799A5F" w14:textId="104473C4"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 W.</w:t>
      </w:r>
      <w:r w:rsidR="00636ABB">
        <w:rPr>
          <w:rFonts w:ascii="Calibri" w:hAnsi="Calibri"/>
          <w:sz w:val="22"/>
          <w:szCs w:val="22"/>
        </w:rPr>
        <w:t xml:space="preserve"> (2015</w:t>
      </w:r>
      <w:r w:rsidRPr="00504111">
        <w:rPr>
          <w:rFonts w:ascii="Calibri" w:hAnsi="Calibri"/>
          <w:sz w:val="22"/>
          <w:szCs w:val="22"/>
        </w:rPr>
        <w:t xml:space="preserve">). </w:t>
      </w:r>
      <w:r w:rsidRPr="00650E50">
        <w:rPr>
          <w:rFonts w:ascii="Calibri" w:hAnsi="Calibri"/>
          <w:i/>
          <w:sz w:val="22"/>
          <w:szCs w:val="22"/>
        </w:rPr>
        <w:t xml:space="preserve">A meta-analysis of the influence of global parenting styles on early childhood self-regulation. </w:t>
      </w:r>
      <w:r w:rsidRPr="00504111">
        <w:rPr>
          <w:rFonts w:ascii="Calibri" w:hAnsi="Calibri"/>
          <w:sz w:val="22"/>
          <w:szCs w:val="22"/>
        </w:rPr>
        <w:t>Poster presented at the Society for Research in Child Development Biennial Meeting, Philadelphia, PA</w:t>
      </w:r>
      <w:r>
        <w:rPr>
          <w:rFonts w:ascii="Calibri" w:hAnsi="Calibri"/>
          <w:sz w:val="22"/>
          <w:szCs w:val="22"/>
        </w:rPr>
        <w:t>.</w:t>
      </w:r>
    </w:p>
    <w:p w14:paraId="2E23EFDA" w14:textId="7F7AF54E" w:rsidR="009B24B1" w:rsidRPr="00504111" w:rsidRDefault="009B24B1" w:rsidP="00771620">
      <w:pPr>
        <w:tabs>
          <w:tab w:val="left" w:pos="-1440"/>
          <w:tab w:val="left" w:pos="-720"/>
          <w:tab w:val="left" w:pos="63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00636ABB">
        <w:rPr>
          <w:rFonts w:ascii="Calibri" w:hAnsi="Calibri"/>
          <w:sz w:val="22"/>
          <w:szCs w:val="22"/>
        </w:rPr>
        <w:t xml:space="preserve"> (2015</w:t>
      </w:r>
      <w:r w:rsidRPr="009E14E6">
        <w:rPr>
          <w:rFonts w:ascii="Calibri" w:hAnsi="Calibri"/>
          <w:sz w:val="22"/>
          <w:szCs w:val="22"/>
        </w:rPr>
        <w:t xml:space="preserve">). </w:t>
      </w:r>
      <w:r w:rsidRPr="009E14E6">
        <w:rPr>
          <w:rFonts w:ascii="Calibri" w:hAnsi="Calibri"/>
          <w:i/>
          <w:sz w:val="22"/>
          <w:szCs w:val="22"/>
        </w:rPr>
        <w:t>Social Cognition.</w:t>
      </w:r>
      <w:r w:rsidRPr="009E14E6">
        <w:rPr>
          <w:rFonts w:ascii="Calibri" w:hAnsi="Calibri"/>
          <w:sz w:val="22"/>
          <w:szCs w:val="22"/>
        </w:rPr>
        <w:t xml:space="preserve"> </w:t>
      </w:r>
      <w:r>
        <w:rPr>
          <w:rFonts w:ascii="Calibri" w:hAnsi="Calibri"/>
          <w:sz w:val="22"/>
          <w:szCs w:val="22"/>
        </w:rPr>
        <w:t xml:space="preserve">Invited presentation at </w:t>
      </w:r>
      <w:r w:rsidRPr="009E14E6">
        <w:rPr>
          <w:rFonts w:ascii="Calibri" w:hAnsi="Calibri"/>
          <w:sz w:val="22"/>
          <w:szCs w:val="22"/>
        </w:rPr>
        <w:t>Pim</w:t>
      </w:r>
      <w:r>
        <w:rPr>
          <w:rFonts w:ascii="Calibri" w:hAnsi="Calibri"/>
          <w:sz w:val="22"/>
          <w:szCs w:val="22"/>
        </w:rPr>
        <w:t>a Community College, Tucson, AZ.</w:t>
      </w:r>
    </w:p>
    <w:p w14:paraId="33B540A8" w14:textId="0C30FC76"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 W.</w:t>
      </w:r>
      <w:r>
        <w:rPr>
          <w:rFonts w:ascii="Calibri" w:hAnsi="Calibri"/>
          <w:sz w:val="22"/>
          <w:szCs w:val="22"/>
        </w:rPr>
        <w:t xml:space="preserve"> &amp;</w:t>
      </w:r>
      <w:r w:rsidR="00636ABB">
        <w:rPr>
          <w:rFonts w:ascii="Calibri" w:hAnsi="Calibri"/>
          <w:sz w:val="22"/>
          <w:szCs w:val="22"/>
        </w:rPr>
        <w:t xml:space="preserve"> Mastergeorge, A. M. (2014</w:t>
      </w:r>
      <w:r w:rsidRPr="00504111">
        <w:rPr>
          <w:rFonts w:ascii="Calibri" w:hAnsi="Calibri"/>
          <w:sz w:val="22"/>
          <w:szCs w:val="22"/>
        </w:rPr>
        <w:t xml:space="preserve">). </w:t>
      </w:r>
      <w:r w:rsidRPr="00650E50">
        <w:rPr>
          <w:rFonts w:ascii="Calibri" w:hAnsi="Calibri"/>
          <w:i/>
          <w:sz w:val="22"/>
          <w:szCs w:val="22"/>
        </w:rPr>
        <w:t>Bidirectionality in early relationships: The influence of supportive and negative parenting in parent-child interactions.</w:t>
      </w:r>
      <w:r w:rsidRPr="00504111">
        <w:rPr>
          <w:rFonts w:ascii="Calibri" w:hAnsi="Calibri"/>
          <w:sz w:val="22"/>
          <w:szCs w:val="22"/>
        </w:rPr>
        <w:t xml:space="preserve"> Poster presented at the Head Start Resear</w:t>
      </w:r>
      <w:r>
        <w:rPr>
          <w:rFonts w:ascii="Calibri" w:hAnsi="Calibri"/>
          <w:sz w:val="22"/>
          <w:szCs w:val="22"/>
        </w:rPr>
        <w:t>ch Conference, Washington, DC.</w:t>
      </w:r>
    </w:p>
    <w:p w14:paraId="4B7E4B4A" w14:textId="6EE3F152"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b/>
          <w:sz w:val="22"/>
          <w:szCs w:val="22"/>
        </w:rPr>
        <w:t>Paschall, K. W.,</w:t>
      </w:r>
      <w:r w:rsidRPr="00504111">
        <w:rPr>
          <w:rFonts w:ascii="Calibri" w:hAnsi="Calibri"/>
          <w:sz w:val="22"/>
          <w:szCs w:val="22"/>
        </w:rPr>
        <w:t xml:space="preserve"> Mastergeorge, A. M., Dixon, A., Dixon,</w:t>
      </w:r>
      <w:r w:rsidR="00636ABB">
        <w:rPr>
          <w:rFonts w:ascii="Calibri" w:hAnsi="Calibri"/>
          <w:sz w:val="22"/>
          <w:szCs w:val="22"/>
        </w:rPr>
        <w:t xml:space="preserve"> D., &amp; Curley, D. (2014</w:t>
      </w:r>
      <w:r>
        <w:rPr>
          <w:rFonts w:ascii="Calibri" w:hAnsi="Calibri"/>
          <w:sz w:val="22"/>
          <w:szCs w:val="22"/>
        </w:rPr>
        <w:t xml:space="preserve">). </w:t>
      </w:r>
      <w:r w:rsidRPr="00650E50">
        <w:rPr>
          <w:rFonts w:ascii="Calibri" w:hAnsi="Calibri"/>
          <w:i/>
          <w:sz w:val="22"/>
          <w:szCs w:val="22"/>
        </w:rPr>
        <w:t xml:space="preserve">Maternal sensitivity and toddler engagement in a parent-mediated intervention in </w:t>
      </w:r>
      <w:proofErr w:type="gramStart"/>
      <w:r w:rsidRPr="00650E50">
        <w:rPr>
          <w:rFonts w:ascii="Calibri" w:hAnsi="Calibri"/>
          <w:i/>
          <w:sz w:val="22"/>
          <w:szCs w:val="22"/>
        </w:rPr>
        <w:t>high risk</w:t>
      </w:r>
      <w:proofErr w:type="gramEnd"/>
      <w:r w:rsidRPr="00650E50">
        <w:rPr>
          <w:rFonts w:ascii="Calibri" w:hAnsi="Calibri"/>
          <w:i/>
          <w:sz w:val="22"/>
          <w:szCs w:val="22"/>
        </w:rPr>
        <w:t xml:space="preserve"> families.</w:t>
      </w:r>
      <w:r w:rsidRPr="00504111">
        <w:rPr>
          <w:rFonts w:ascii="Calibri" w:hAnsi="Calibri"/>
          <w:sz w:val="22"/>
          <w:szCs w:val="22"/>
        </w:rPr>
        <w:t xml:space="preserve"> Poster presented at the World Association on Infant Mental Health World Congress, Edinburgh, Scotland, UK</w:t>
      </w:r>
      <w:r>
        <w:rPr>
          <w:rFonts w:ascii="Calibri" w:hAnsi="Calibri"/>
          <w:sz w:val="22"/>
          <w:szCs w:val="22"/>
        </w:rPr>
        <w:t>.</w:t>
      </w:r>
    </w:p>
    <w:p w14:paraId="7BE83C82" w14:textId="29C35F32"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sz w:val="22"/>
          <w:szCs w:val="22"/>
        </w:rPr>
        <w:t xml:space="preserve">Martinez, C. L., </w:t>
      </w:r>
      <w:r w:rsidRPr="009E14E6">
        <w:rPr>
          <w:rFonts w:ascii="Calibri" w:hAnsi="Calibri"/>
          <w:b/>
          <w:sz w:val="22"/>
          <w:szCs w:val="22"/>
        </w:rPr>
        <w:t>Paschall, K. W.</w:t>
      </w:r>
      <w:r w:rsidRPr="00504111">
        <w:rPr>
          <w:rFonts w:ascii="Calibri" w:hAnsi="Calibri"/>
          <w:sz w:val="22"/>
          <w:szCs w:val="22"/>
        </w:rPr>
        <w:t>, &amp; Mas</w:t>
      </w:r>
      <w:r w:rsidR="00636ABB">
        <w:rPr>
          <w:rFonts w:ascii="Calibri" w:hAnsi="Calibri"/>
          <w:sz w:val="22"/>
          <w:szCs w:val="22"/>
        </w:rPr>
        <w:t>tergeorge, A.M. (2013</w:t>
      </w:r>
      <w:r w:rsidRPr="00504111">
        <w:rPr>
          <w:rFonts w:ascii="Calibri" w:hAnsi="Calibri"/>
          <w:sz w:val="22"/>
          <w:szCs w:val="22"/>
        </w:rPr>
        <w:t xml:space="preserve">). </w:t>
      </w:r>
      <w:r w:rsidR="004E6156">
        <w:rPr>
          <w:rFonts w:ascii="Calibri" w:hAnsi="Calibri"/>
          <w:i/>
          <w:sz w:val="22"/>
          <w:szCs w:val="22"/>
        </w:rPr>
        <w:t>Brain Builders f</w:t>
      </w:r>
      <w:r w:rsidRPr="00650E50">
        <w:rPr>
          <w:rFonts w:ascii="Calibri" w:hAnsi="Calibri"/>
          <w:i/>
          <w:sz w:val="22"/>
          <w:szCs w:val="22"/>
        </w:rPr>
        <w:t xml:space="preserve">or Life: A comprehensive program evaluation. </w:t>
      </w:r>
      <w:r w:rsidRPr="00504111">
        <w:rPr>
          <w:rFonts w:ascii="Calibri" w:hAnsi="Calibri"/>
          <w:sz w:val="22"/>
          <w:szCs w:val="22"/>
        </w:rPr>
        <w:t>Poster presented at the Joint Council of Extension Professionals Gal</w:t>
      </w:r>
      <w:r>
        <w:rPr>
          <w:rFonts w:ascii="Calibri" w:hAnsi="Calibri"/>
          <w:sz w:val="22"/>
          <w:szCs w:val="22"/>
        </w:rPr>
        <w:t>axy Conference, Pittsburgh, PA.</w:t>
      </w:r>
    </w:p>
    <w:p w14:paraId="176651EC" w14:textId="6BB54423"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Pr="00504111">
        <w:rPr>
          <w:rFonts w:ascii="Calibri" w:hAnsi="Calibri"/>
          <w:sz w:val="22"/>
          <w:szCs w:val="22"/>
        </w:rPr>
        <w:t xml:space="preserve"> Mortensen, J., Gonzalez, H., &amp;</w:t>
      </w:r>
      <w:r w:rsidR="00636ABB">
        <w:rPr>
          <w:rFonts w:ascii="Calibri" w:hAnsi="Calibri"/>
          <w:sz w:val="22"/>
          <w:szCs w:val="22"/>
        </w:rPr>
        <w:t xml:space="preserve"> Mastergeorge, A. M. (2013</w:t>
      </w:r>
      <w:r w:rsidRPr="00504111">
        <w:rPr>
          <w:rFonts w:ascii="Calibri" w:hAnsi="Calibri"/>
          <w:sz w:val="22"/>
          <w:szCs w:val="22"/>
        </w:rPr>
        <w:t xml:space="preserve">). </w:t>
      </w:r>
      <w:r w:rsidRPr="00650E50">
        <w:rPr>
          <w:rFonts w:ascii="Calibri" w:hAnsi="Calibri"/>
          <w:i/>
          <w:sz w:val="22"/>
          <w:szCs w:val="22"/>
        </w:rPr>
        <w:t xml:space="preserve">Early Head Start's moderating influence on bidirectionality in parent-child relationships. </w:t>
      </w:r>
      <w:r w:rsidRPr="00504111">
        <w:rPr>
          <w:rFonts w:ascii="Calibri" w:hAnsi="Calibri"/>
          <w:sz w:val="22"/>
          <w:szCs w:val="22"/>
        </w:rPr>
        <w:t>Poster presented at the American Psychological Association A</w:t>
      </w:r>
      <w:r>
        <w:rPr>
          <w:rFonts w:ascii="Calibri" w:hAnsi="Calibri"/>
          <w:sz w:val="22"/>
          <w:szCs w:val="22"/>
        </w:rPr>
        <w:t>nnual Convention, Honolulu, HI.</w:t>
      </w:r>
    </w:p>
    <w:p w14:paraId="4B61869A" w14:textId="2D2E3DC6"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Pr="00504111">
        <w:rPr>
          <w:rFonts w:ascii="Calibri" w:hAnsi="Calibri"/>
          <w:sz w:val="22"/>
          <w:szCs w:val="22"/>
        </w:rPr>
        <w:t>, Mortensen, J., Gonzalez, H., Barnett, M. A., &amp;</w:t>
      </w:r>
      <w:r w:rsidR="00636ABB">
        <w:rPr>
          <w:rFonts w:ascii="Calibri" w:hAnsi="Calibri"/>
          <w:sz w:val="22"/>
          <w:szCs w:val="22"/>
        </w:rPr>
        <w:t xml:space="preserve"> Mastergeorge, A. M. (2013</w:t>
      </w:r>
      <w:r w:rsidRPr="00504111">
        <w:rPr>
          <w:rFonts w:ascii="Calibri" w:hAnsi="Calibri"/>
          <w:sz w:val="22"/>
          <w:szCs w:val="22"/>
        </w:rPr>
        <w:t xml:space="preserve">). </w:t>
      </w:r>
      <w:r w:rsidRPr="00650E50">
        <w:rPr>
          <w:rFonts w:ascii="Calibri" w:hAnsi="Calibri"/>
          <w:i/>
          <w:sz w:val="22"/>
          <w:szCs w:val="22"/>
        </w:rPr>
        <w:t xml:space="preserve">Parenting style, gender and teacher-child relationships: A cluster analysis approach. </w:t>
      </w:r>
      <w:r w:rsidRPr="00504111">
        <w:rPr>
          <w:rFonts w:ascii="Calibri" w:hAnsi="Calibri"/>
          <w:sz w:val="22"/>
          <w:szCs w:val="22"/>
        </w:rPr>
        <w:t>Poster presented at the American Psychological Association A</w:t>
      </w:r>
      <w:r>
        <w:rPr>
          <w:rFonts w:ascii="Calibri" w:hAnsi="Calibri"/>
          <w:sz w:val="22"/>
          <w:szCs w:val="22"/>
        </w:rPr>
        <w:t>nnual Convention, Honolulu, HI.</w:t>
      </w:r>
    </w:p>
    <w:p w14:paraId="76A6D706" w14:textId="2522A158" w:rsidR="009B24B1" w:rsidRPr="00504111" w:rsidRDefault="009B24B1" w:rsidP="00771620">
      <w:pPr>
        <w:tabs>
          <w:tab w:val="left" w:pos="-1440"/>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9E14E6">
        <w:rPr>
          <w:rFonts w:ascii="Calibri" w:hAnsi="Calibri"/>
          <w:b/>
          <w:sz w:val="22"/>
          <w:szCs w:val="22"/>
        </w:rPr>
        <w:t>Paschall, K. W.</w:t>
      </w:r>
      <w:r w:rsidRPr="00504111">
        <w:rPr>
          <w:rFonts w:ascii="Calibri" w:hAnsi="Calibri"/>
          <w:sz w:val="22"/>
          <w:szCs w:val="22"/>
        </w:rPr>
        <w:t xml:space="preserve">, Gonzalez, H., Mortensen, J., Barnett, M. A., &amp; </w:t>
      </w:r>
      <w:r w:rsidR="00636ABB">
        <w:rPr>
          <w:rFonts w:ascii="Calibri" w:hAnsi="Calibri"/>
          <w:sz w:val="22"/>
          <w:szCs w:val="22"/>
        </w:rPr>
        <w:t>Mastergeorge, A. M. (2013</w:t>
      </w:r>
      <w:r w:rsidRPr="00504111">
        <w:rPr>
          <w:rFonts w:ascii="Calibri" w:hAnsi="Calibri"/>
          <w:sz w:val="22"/>
          <w:szCs w:val="22"/>
        </w:rPr>
        <w:t xml:space="preserve">). </w:t>
      </w:r>
      <w:r w:rsidRPr="00650E50">
        <w:rPr>
          <w:rFonts w:ascii="Calibri" w:hAnsi="Calibri"/>
          <w:i/>
          <w:sz w:val="22"/>
          <w:szCs w:val="22"/>
        </w:rPr>
        <w:t>Predicting pre-kindergarten social competence and emotion regulation from maternal interaction styles at 36-months.</w:t>
      </w:r>
      <w:r w:rsidRPr="00504111">
        <w:rPr>
          <w:rFonts w:ascii="Calibri" w:hAnsi="Calibri"/>
          <w:sz w:val="22"/>
          <w:szCs w:val="22"/>
        </w:rPr>
        <w:t xml:space="preserve"> Poster presented at the Society for Research in Child Development</w:t>
      </w:r>
      <w:r>
        <w:rPr>
          <w:rFonts w:ascii="Calibri" w:hAnsi="Calibri"/>
          <w:sz w:val="22"/>
          <w:szCs w:val="22"/>
        </w:rPr>
        <w:t xml:space="preserve"> Biennial Meeting, Seattle, WA.</w:t>
      </w:r>
    </w:p>
    <w:p w14:paraId="5CFB0BFA" w14:textId="65F1D258" w:rsidR="00E55AB0" w:rsidRPr="00917008" w:rsidRDefault="009B24B1" w:rsidP="00771620">
      <w:pPr>
        <w:tabs>
          <w:tab w:val="left" w:pos="-1440"/>
          <w:tab w:val="left" w:pos="-72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504111">
        <w:rPr>
          <w:rFonts w:ascii="Calibri" w:hAnsi="Calibri"/>
          <w:sz w:val="22"/>
          <w:szCs w:val="22"/>
        </w:rPr>
        <w:t xml:space="preserve">Mastergeorge, A. M. &amp; </w:t>
      </w:r>
      <w:r w:rsidRPr="009E14E6">
        <w:rPr>
          <w:rFonts w:ascii="Calibri" w:hAnsi="Calibri"/>
          <w:b/>
          <w:sz w:val="22"/>
          <w:szCs w:val="22"/>
        </w:rPr>
        <w:t>Paschall, K. W.</w:t>
      </w:r>
      <w:r w:rsidR="00636ABB">
        <w:rPr>
          <w:rFonts w:ascii="Calibri" w:hAnsi="Calibri"/>
          <w:sz w:val="22"/>
          <w:szCs w:val="22"/>
        </w:rPr>
        <w:t xml:space="preserve"> (2012</w:t>
      </w:r>
      <w:r w:rsidRPr="00504111">
        <w:rPr>
          <w:rFonts w:ascii="Calibri" w:hAnsi="Calibri"/>
          <w:sz w:val="22"/>
          <w:szCs w:val="22"/>
        </w:rPr>
        <w:t xml:space="preserve">). </w:t>
      </w:r>
      <w:r w:rsidRPr="00650E50">
        <w:rPr>
          <w:rFonts w:ascii="Calibri" w:hAnsi="Calibri"/>
          <w:i/>
          <w:sz w:val="22"/>
          <w:szCs w:val="22"/>
        </w:rPr>
        <w:t xml:space="preserve">Parenting stress and positive parenting behaviors in at-risk mothers: A parent-mediated intervention. </w:t>
      </w:r>
      <w:r w:rsidRPr="00504111">
        <w:rPr>
          <w:rFonts w:ascii="Calibri" w:hAnsi="Calibri"/>
          <w:sz w:val="22"/>
          <w:szCs w:val="22"/>
        </w:rPr>
        <w:t>Poster presented at the Association of University Centers on Disab</w:t>
      </w:r>
      <w:r>
        <w:rPr>
          <w:rFonts w:ascii="Calibri" w:hAnsi="Calibri"/>
          <w:sz w:val="22"/>
          <w:szCs w:val="22"/>
        </w:rPr>
        <w:t>ility Conference, Washingt</w:t>
      </w:r>
      <w:r w:rsidRPr="00252685">
        <w:rPr>
          <w:rFonts w:ascii="Calibri" w:hAnsi="Calibri"/>
          <w:b/>
          <w:bCs/>
          <w:noProof/>
          <w:sz w:val="22"/>
          <w:szCs w:val="22"/>
          <w:u w:val="single"/>
        </w:rPr>
        <mc:AlternateContent>
          <mc:Choice Requires="wpg">
            <w:drawing>
              <wp:anchor distT="0" distB="0" distL="114300" distR="114300" simplePos="0" relativeHeight="251659264" behindDoc="1" locked="0" layoutInCell="1" allowOverlap="1" wp14:anchorId="06B03E25" wp14:editId="324CD0FB">
                <wp:simplePos x="0" y="0"/>
                <wp:positionH relativeFrom="page">
                  <wp:posOffset>906145</wp:posOffset>
                </wp:positionH>
                <wp:positionV relativeFrom="paragraph">
                  <wp:posOffset>158115</wp:posOffset>
                </wp:positionV>
                <wp:extent cx="5644515" cy="193040"/>
                <wp:effectExtent l="0" t="0" r="254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193040"/>
                          <a:chOff x="1427" y="249"/>
                          <a:chExt cx="8889" cy="304"/>
                        </a:xfrm>
                      </wpg:grpSpPr>
                      <wpg:grpSp>
                        <wpg:cNvPr id="4" name="Group 3"/>
                        <wpg:cNvGrpSpPr>
                          <a:grpSpLocks/>
                        </wpg:cNvGrpSpPr>
                        <wpg:grpSpPr bwMode="auto">
                          <a:xfrm>
                            <a:off x="1440" y="262"/>
                            <a:ext cx="1392" cy="2"/>
                            <a:chOff x="1440" y="262"/>
                            <a:chExt cx="1392" cy="2"/>
                          </a:xfrm>
                        </wpg:grpSpPr>
                        <wps:wsp>
                          <wps:cNvPr id="5" name="Freeform 4"/>
                          <wps:cNvSpPr>
                            <a:spLocks noEditPoints="1"/>
                          </wps:cNvSpPr>
                          <wps:spPr bwMode="auto">
                            <a:xfrm>
                              <a:off x="2880" y="524"/>
                              <a:ext cx="1392" cy="0"/>
                            </a:xfrm>
                            <a:custGeom>
                              <a:avLst/>
                              <a:gdLst>
                                <a:gd name="T0" fmla="+- 0 1440 1440"/>
                                <a:gd name="T1" fmla="*/ T0 w 1392"/>
                                <a:gd name="T2" fmla="+- 0 2832 1440"/>
                                <a:gd name="T3" fmla="*/ T2 w 1392"/>
                              </a:gdLst>
                              <a:ahLst/>
                              <a:cxnLst>
                                <a:cxn ang="0">
                                  <a:pos x="T1" y="0"/>
                                </a:cxn>
                                <a:cxn ang="0">
                                  <a:pos x="T3" y="0"/>
                                </a:cxn>
                              </a:cxnLst>
                              <a:rect l="0" t="0" r="r" b="b"/>
                              <a:pathLst>
                                <a:path w="1392">
                                  <a:moveTo>
                                    <a:pt x="0" y="0"/>
                                  </a:moveTo>
                                  <a:lnTo>
                                    <a:pt x="139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440" y="265"/>
                            <a:ext cx="8876" cy="288"/>
                            <a:chOff x="1440" y="265"/>
                            <a:chExt cx="8876" cy="288"/>
                          </a:xfrm>
                        </wpg:grpSpPr>
                        <wps:wsp>
                          <wps:cNvPr id="7" name="Freeform 6"/>
                          <wps:cNvSpPr>
                            <a:spLocks/>
                          </wps:cNvSpPr>
                          <wps:spPr bwMode="auto">
                            <a:xfrm>
                              <a:off x="1440" y="265"/>
                              <a:ext cx="8876" cy="288"/>
                            </a:xfrm>
                            <a:custGeom>
                              <a:avLst/>
                              <a:gdLst>
                                <a:gd name="T0" fmla="+- 0 1440 1440"/>
                                <a:gd name="T1" fmla="*/ T0 w 8876"/>
                                <a:gd name="T2" fmla="+- 0 553 265"/>
                                <a:gd name="T3" fmla="*/ 553 h 288"/>
                                <a:gd name="T4" fmla="+- 0 10315 1440"/>
                                <a:gd name="T5" fmla="*/ T4 w 8876"/>
                                <a:gd name="T6" fmla="+- 0 553 265"/>
                                <a:gd name="T7" fmla="*/ 553 h 288"/>
                                <a:gd name="T8" fmla="+- 0 10315 1440"/>
                                <a:gd name="T9" fmla="*/ T8 w 8876"/>
                                <a:gd name="T10" fmla="+- 0 265 265"/>
                                <a:gd name="T11" fmla="*/ 265 h 288"/>
                                <a:gd name="T12" fmla="+- 0 1440 1440"/>
                                <a:gd name="T13" fmla="*/ T12 w 8876"/>
                                <a:gd name="T14" fmla="+- 0 265 265"/>
                                <a:gd name="T15" fmla="*/ 265 h 288"/>
                                <a:gd name="T16" fmla="+- 0 1440 1440"/>
                                <a:gd name="T17" fmla="*/ T16 w 8876"/>
                                <a:gd name="T18" fmla="+- 0 553 265"/>
                                <a:gd name="T19" fmla="*/ 553 h 288"/>
                              </a:gdLst>
                              <a:ahLst/>
                              <a:cxnLst>
                                <a:cxn ang="0">
                                  <a:pos x="T1" y="T3"/>
                                </a:cxn>
                                <a:cxn ang="0">
                                  <a:pos x="T5" y="T7"/>
                                </a:cxn>
                                <a:cxn ang="0">
                                  <a:pos x="T9" y="T11"/>
                                </a:cxn>
                                <a:cxn ang="0">
                                  <a:pos x="T13" y="T15"/>
                                </a:cxn>
                                <a:cxn ang="0">
                                  <a:pos x="T17" y="T19"/>
                                </a:cxn>
                              </a:cxnLst>
                              <a:rect l="0" t="0" r="r" b="b"/>
                              <a:pathLst>
                                <a:path w="8876" h="288">
                                  <a:moveTo>
                                    <a:pt x="0" y="288"/>
                                  </a:moveTo>
                                  <a:lnTo>
                                    <a:pt x="8875" y="288"/>
                                  </a:lnTo>
                                  <a:lnTo>
                                    <a:pt x="8875"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02CEC" id="Group 3" o:spid="_x0000_s1026" style="position:absolute;margin-left:71.35pt;margin-top:12.45pt;width:444.45pt;height:15.2pt;z-index:-251657216;mso-position-horizontal-relative:page" coordorigin="1427,249" coordsize="888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">
                <v:group id="_x0000_s1027" style="position:absolute;left:1440;top:262;width:1392;height:2" coordorigin="1440,262"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2880;top:524;width:1392;height:0;visibility:visible;mso-wrap-style:square;v-text-anchor:top" coordsize="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" path="m,l1392,e" filled="f" strokeweight="1.3pt">
                    <v:path arrowok="t" o:connecttype="custom" o:connectlocs="0,0;1392,0" o:connectangles="0,0"/>
                    <o:lock v:ext="edit" verticies="t"/>
                  </v:shape>
                </v:group>
                <v:group id="Group 5" o:spid="_x0000_s1029" style="position:absolute;left:1440;top:265;width:8876;height:288" coordorigin="1440,265" coordsize="8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1440;top:265;width:8876;height:288;visibility:visible;mso-wrap-style:square;v-text-anchor:top" coordsize="8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" path="m,288r8875,l8875,,,,,288xe" stroked="f">
                    <v:path arrowok="t" o:connecttype="custom" o:connectlocs="0,553;8875,553;8875,265;0,265;0,553" o:connectangles="0,0,0,0,0"/>
                  </v:shape>
                </v:group>
                <w10:wrap anchorx="page"/>
              </v:group>
            </w:pict>
          </mc:Fallback>
        </mc:AlternateContent>
      </w:r>
      <w:r>
        <w:rPr>
          <w:rFonts w:ascii="Calibri" w:hAnsi="Calibri"/>
          <w:sz w:val="22"/>
          <w:szCs w:val="22"/>
        </w:rPr>
        <w:t>on, DC.</w:t>
      </w:r>
    </w:p>
    <w:sectPr w:rsidR="00E55AB0" w:rsidRPr="00917008" w:rsidSect="00340F77">
      <w:headerReference w:type="default" r:id="rId8"/>
      <w:footerReference w:type="default" r:id="rId9"/>
      <w:headerReference w:type="first" r:id="rId10"/>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A484" w14:textId="77777777" w:rsidR="00E12AF1" w:rsidRDefault="00E12AF1" w:rsidP="00340F77">
      <w:r>
        <w:separator/>
      </w:r>
    </w:p>
  </w:endnote>
  <w:endnote w:type="continuationSeparator" w:id="0">
    <w:p w14:paraId="3BB230B6" w14:textId="77777777" w:rsidR="00E12AF1" w:rsidRDefault="00E12AF1" w:rsidP="0034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D5E8" w14:textId="326543A5" w:rsidR="005A652D" w:rsidRPr="0071147A" w:rsidRDefault="00CF5C46" w:rsidP="00C90C8A">
    <w:pPr>
      <w:pStyle w:val="Footer"/>
      <w:tabs>
        <w:tab w:val="clear" w:pos="4320"/>
        <w:tab w:val="clear" w:pos="8640"/>
        <w:tab w:val="center" w:pos="4680"/>
        <w:tab w:val="right" w:pos="9360"/>
        <w:tab w:val="left" w:pos="9990"/>
      </w:tabs>
      <w:rPr>
        <w:rFonts w:asciiTheme="minorHAnsi" w:hAnsiTheme="minorHAnsi"/>
        <w:sz w:val="20"/>
      </w:rPr>
    </w:pPr>
    <w:r w:rsidRPr="0071147A">
      <w:rPr>
        <w:rFonts w:asciiTheme="minorHAnsi" w:hAnsiTheme="minorHAnsi"/>
        <w:noProof/>
        <w:snapToGrid/>
        <w:sz w:val="20"/>
      </w:rPr>
      <mc:AlternateContent>
        <mc:Choice Requires="wps">
          <w:drawing>
            <wp:anchor distT="0" distB="0" distL="114300" distR="114300" simplePos="0" relativeHeight="251658240" behindDoc="0" locked="0" layoutInCell="1" allowOverlap="1" wp14:anchorId="24BF1DEE" wp14:editId="52EC0415">
              <wp:simplePos x="0" y="0"/>
              <wp:positionH relativeFrom="column">
                <wp:posOffset>0</wp:posOffset>
              </wp:positionH>
              <wp:positionV relativeFrom="paragraph">
                <wp:posOffset>-20320</wp:posOffset>
              </wp:positionV>
              <wp:extent cx="5934075" cy="0"/>
              <wp:effectExtent l="19050" t="27305" r="1905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6B3847" id="_x0000_t32" coordsize="21600,21600" o:spt="32" o:oned="t" path="m,l21600,21600e" filled="f">
              <v:path arrowok="t" fillok="f" o:connecttype="none"/>
              <o:lock v:ext="edit" shapetype="t"/>
            </v:shapetype>
            <v:shape id="AutoShape 2" o:spid="_x0000_s1026" type="#_x0000_t32" style="position:absolute;margin-left:0;margin-top:-1.6pt;width:46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" strokecolor="#002060" strokeweight="3pt">
              <v:shadow color="#243f60" opacity=".5" offset="1pt"/>
            </v:shape>
          </w:pict>
        </mc:Fallback>
      </mc:AlternateContent>
    </w:r>
    <w:r w:rsidR="005A652D" w:rsidRPr="0071147A">
      <w:rPr>
        <w:rFonts w:asciiTheme="minorHAnsi" w:hAnsiTheme="minorHAnsi"/>
        <w:sz w:val="20"/>
      </w:rPr>
      <w:t>Child Trends</w:t>
    </w:r>
    <w:r w:rsidR="005A652D" w:rsidRPr="0071147A">
      <w:rPr>
        <w:rFonts w:asciiTheme="minorHAnsi" w:hAnsiTheme="minorHAnsi"/>
        <w:sz w:val="20"/>
      </w:rPr>
      <w:tab/>
    </w:r>
    <w:r w:rsidR="005A652D" w:rsidRPr="0071147A">
      <w:rPr>
        <w:rFonts w:asciiTheme="minorHAnsi" w:hAnsiTheme="minorHAnsi"/>
        <w:sz w:val="20"/>
      </w:rPr>
      <w:tab/>
    </w:r>
    <w:r w:rsidR="00395049" w:rsidRPr="0071147A">
      <w:rPr>
        <w:rFonts w:asciiTheme="minorHAnsi" w:hAnsiTheme="minorHAnsi"/>
        <w:sz w:val="20"/>
      </w:rPr>
      <w:fldChar w:fldCharType="begin"/>
    </w:r>
    <w:r w:rsidR="005A652D" w:rsidRPr="0071147A">
      <w:rPr>
        <w:rFonts w:asciiTheme="minorHAnsi" w:hAnsiTheme="minorHAnsi"/>
        <w:sz w:val="20"/>
      </w:rPr>
      <w:instrText xml:space="preserve"> PAGE   \* MERGEFORMAT </w:instrText>
    </w:r>
    <w:r w:rsidR="00395049" w:rsidRPr="0071147A">
      <w:rPr>
        <w:rFonts w:asciiTheme="minorHAnsi" w:hAnsiTheme="minorHAnsi"/>
        <w:sz w:val="20"/>
      </w:rPr>
      <w:fldChar w:fldCharType="separate"/>
    </w:r>
    <w:r w:rsidR="00AD5E3F">
      <w:rPr>
        <w:rFonts w:asciiTheme="minorHAnsi" w:hAnsiTheme="minorHAnsi"/>
        <w:noProof/>
        <w:sz w:val="20"/>
      </w:rPr>
      <w:t>4</w:t>
    </w:r>
    <w:r w:rsidR="00395049" w:rsidRPr="0071147A">
      <w:rPr>
        <w:rFonts w:asciiTheme="minorHAnsi" w:hAnsiTheme="minorHAnsi"/>
        <w:sz w:val="20"/>
      </w:rPr>
      <w:fldChar w:fldCharType="end"/>
    </w:r>
  </w:p>
  <w:p w14:paraId="10E307AA" w14:textId="77777777" w:rsidR="005A652D" w:rsidRPr="0028732D" w:rsidRDefault="005A652D" w:rsidP="0067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F0A6" w14:textId="77777777" w:rsidR="00E12AF1" w:rsidRDefault="00E12AF1" w:rsidP="00340F77">
      <w:r>
        <w:separator/>
      </w:r>
    </w:p>
  </w:footnote>
  <w:footnote w:type="continuationSeparator" w:id="0">
    <w:p w14:paraId="0CFA9610" w14:textId="77777777" w:rsidR="00E12AF1" w:rsidRDefault="00E12AF1" w:rsidP="0034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160F" w14:textId="02E58B84" w:rsidR="005A652D" w:rsidRPr="000C47D6" w:rsidRDefault="00EB6010">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sz w:val="20"/>
      </w:rPr>
    </w:pPr>
    <w:r>
      <w:rPr>
        <w:rFonts w:asciiTheme="minorHAnsi" w:hAnsiTheme="minorHAnsi"/>
        <w:sz w:val="20"/>
      </w:rPr>
      <w:t>K.</w:t>
    </w:r>
    <w:r w:rsidR="00516955">
      <w:rPr>
        <w:rFonts w:asciiTheme="minorHAnsi" w:hAnsiTheme="minorHAnsi"/>
        <w:sz w:val="20"/>
      </w:rPr>
      <w:t>W.</w:t>
    </w:r>
    <w:r>
      <w:rPr>
        <w:rFonts w:asciiTheme="minorHAnsi" w:hAnsiTheme="minorHAnsi"/>
        <w:sz w:val="20"/>
      </w:rPr>
      <w:t xml:space="preserve"> PASCHALL</w:t>
    </w:r>
    <w:r w:rsidR="005A652D" w:rsidRPr="000C47D6">
      <w:rPr>
        <w:rFonts w:asciiTheme="minorHAnsi" w:hAnsiTheme="minorHAnsi"/>
        <w:sz w:val="20"/>
      </w:rPr>
      <w:t xml:space="preserve"> (continued)</w:t>
    </w:r>
  </w:p>
  <w:p w14:paraId="7897138A" w14:textId="77777777" w:rsidR="005A652D" w:rsidRDefault="005A652D">
    <w:pPr>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6D58A05" w14:textId="77777777" w:rsidR="005A652D" w:rsidRDefault="005A652D">
    <w:pPr>
      <w:spacing w:line="240" w:lineRule="exac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E6C0" w14:textId="77777777" w:rsidR="005A652D" w:rsidRDefault="00CF5C46">
    <w:pPr>
      <w:pStyle w:val="Header"/>
      <w:jc w:val="right"/>
    </w:pPr>
    <w:r>
      <w:rPr>
        <w:noProof/>
        <w:snapToGrid/>
      </w:rPr>
      <w:drawing>
        <wp:inline distT="0" distB="0" distL="0" distR="0" wp14:anchorId="4365848D" wp14:editId="289AF6C8">
          <wp:extent cx="1171575" cy="400050"/>
          <wp:effectExtent l="0" t="0" r="9525" b="0"/>
          <wp:docPr id="1" name="Picture 1" descr="C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12EAD"/>
    <w:multiLevelType w:val="hybridMultilevel"/>
    <w:tmpl w:val="D6447AF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56" w:hanging="360"/>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C4"/>
    <w:rsid w:val="00005C1D"/>
    <w:rsid w:val="000064B5"/>
    <w:rsid w:val="00037A59"/>
    <w:rsid w:val="000717D2"/>
    <w:rsid w:val="00083399"/>
    <w:rsid w:val="00085D3C"/>
    <w:rsid w:val="000A32D1"/>
    <w:rsid w:val="000C47D6"/>
    <w:rsid w:val="000D7070"/>
    <w:rsid w:val="0011215F"/>
    <w:rsid w:val="00122C8C"/>
    <w:rsid w:val="001453E8"/>
    <w:rsid w:val="0017016E"/>
    <w:rsid w:val="001C379C"/>
    <w:rsid w:val="001E0EC2"/>
    <w:rsid w:val="001F714C"/>
    <w:rsid w:val="0023076B"/>
    <w:rsid w:val="00247F85"/>
    <w:rsid w:val="002520DD"/>
    <w:rsid w:val="00256A01"/>
    <w:rsid w:val="00274C43"/>
    <w:rsid w:val="00277623"/>
    <w:rsid w:val="002B4BF9"/>
    <w:rsid w:val="00303410"/>
    <w:rsid w:val="00306E14"/>
    <w:rsid w:val="00312914"/>
    <w:rsid w:val="00340F77"/>
    <w:rsid w:val="00353720"/>
    <w:rsid w:val="00365E18"/>
    <w:rsid w:val="00382370"/>
    <w:rsid w:val="00395049"/>
    <w:rsid w:val="00396240"/>
    <w:rsid w:val="003A5593"/>
    <w:rsid w:val="003C20B7"/>
    <w:rsid w:val="003C5B91"/>
    <w:rsid w:val="003D3AF4"/>
    <w:rsid w:val="003E64F2"/>
    <w:rsid w:val="0040557C"/>
    <w:rsid w:val="004351E2"/>
    <w:rsid w:val="00450F10"/>
    <w:rsid w:val="0046148E"/>
    <w:rsid w:val="00492B5D"/>
    <w:rsid w:val="004D038A"/>
    <w:rsid w:val="004D35E6"/>
    <w:rsid w:val="004D7E3C"/>
    <w:rsid w:val="004E6156"/>
    <w:rsid w:val="00516955"/>
    <w:rsid w:val="005271C3"/>
    <w:rsid w:val="00533064"/>
    <w:rsid w:val="00537754"/>
    <w:rsid w:val="005421C0"/>
    <w:rsid w:val="00551230"/>
    <w:rsid w:val="005A0FCF"/>
    <w:rsid w:val="005A652D"/>
    <w:rsid w:val="005D07CD"/>
    <w:rsid w:val="005D2303"/>
    <w:rsid w:val="005E7EBA"/>
    <w:rsid w:val="005F59C4"/>
    <w:rsid w:val="00633A00"/>
    <w:rsid w:val="00636ABB"/>
    <w:rsid w:val="00644AE3"/>
    <w:rsid w:val="00671EFC"/>
    <w:rsid w:val="0068033E"/>
    <w:rsid w:val="00684206"/>
    <w:rsid w:val="006E6CA3"/>
    <w:rsid w:val="006E765C"/>
    <w:rsid w:val="006F55F6"/>
    <w:rsid w:val="0071147A"/>
    <w:rsid w:val="0072405C"/>
    <w:rsid w:val="00730427"/>
    <w:rsid w:val="00771620"/>
    <w:rsid w:val="007A08A7"/>
    <w:rsid w:val="00845CAF"/>
    <w:rsid w:val="00895CBA"/>
    <w:rsid w:val="008A5449"/>
    <w:rsid w:val="008B18DA"/>
    <w:rsid w:val="008C6D92"/>
    <w:rsid w:val="008E521C"/>
    <w:rsid w:val="008F6313"/>
    <w:rsid w:val="00916BC3"/>
    <w:rsid w:val="00917008"/>
    <w:rsid w:val="00923E77"/>
    <w:rsid w:val="009351F7"/>
    <w:rsid w:val="00943BA5"/>
    <w:rsid w:val="009750B3"/>
    <w:rsid w:val="009922EC"/>
    <w:rsid w:val="009968FA"/>
    <w:rsid w:val="009B24B1"/>
    <w:rsid w:val="009C6A4A"/>
    <w:rsid w:val="009C6E59"/>
    <w:rsid w:val="009E333F"/>
    <w:rsid w:val="009E7686"/>
    <w:rsid w:val="009E7DED"/>
    <w:rsid w:val="009F3304"/>
    <w:rsid w:val="009F373C"/>
    <w:rsid w:val="00A10FA4"/>
    <w:rsid w:val="00A252A6"/>
    <w:rsid w:val="00A64112"/>
    <w:rsid w:val="00A66754"/>
    <w:rsid w:val="00A67C39"/>
    <w:rsid w:val="00A7435D"/>
    <w:rsid w:val="00AA0BD5"/>
    <w:rsid w:val="00AB38B9"/>
    <w:rsid w:val="00AB7BE4"/>
    <w:rsid w:val="00AC40F8"/>
    <w:rsid w:val="00AC5E31"/>
    <w:rsid w:val="00AC769B"/>
    <w:rsid w:val="00AD2703"/>
    <w:rsid w:val="00AD5E3F"/>
    <w:rsid w:val="00B01F87"/>
    <w:rsid w:val="00B8006F"/>
    <w:rsid w:val="00B815A3"/>
    <w:rsid w:val="00B86732"/>
    <w:rsid w:val="00BA4ACF"/>
    <w:rsid w:val="00BB7996"/>
    <w:rsid w:val="00BD0959"/>
    <w:rsid w:val="00C70E29"/>
    <w:rsid w:val="00C736C2"/>
    <w:rsid w:val="00C7404B"/>
    <w:rsid w:val="00C7747B"/>
    <w:rsid w:val="00C90C8A"/>
    <w:rsid w:val="00C9181A"/>
    <w:rsid w:val="00CA6C5B"/>
    <w:rsid w:val="00CC2503"/>
    <w:rsid w:val="00CD41A7"/>
    <w:rsid w:val="00CF5C46"/>
    <w:rsid w:val="00D03A1D"/>
    <w:rsid w:val="00D3672A"/>
    <w:rsid w:val="00D5104D"/>
    <w:rsid w:val="00DB2868"/>
    <w:rsid w:val="00DE7A09"/>
    <w:rsid w:val="00E05470"/>
    <w:rsid w:val="00E106DD"/>
    <w:rsid w:val="00E12AF1"/>
    <w:rsid w:val="00E27C89"/>
    <w:rsid w:val="00E50EFB"/>
    <w:rsid w:val="00E55AB0"/>
    <w:rsid w:val="00E67C11"/>
    <w:rsid w:val="00EB6010"/>
    <w:rsid w:val="00EE396D"/>
    <w:rsid w:val="00EE6723"/>
    <w:rsid w:val="00F14AE6"/>
    <w:rsid w:val="00F17A1B"/>
    <w:rsid w:val="00F32C1E"/>
    <w:rsid w:val="00F67D3B"/>
    <w:rsid w:val="00FA2E1D"/>
    <w:rsid w:val="00FB5022"/>
    <w:rsid w:val="00FB7EAE"/>
    <w:rsid w:val="00FC1444"/>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3DAB2D"/>
  <w15:docId w15:val="{90B4A943-EF14-499E-8559-61E048F0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9C4"/>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uiPriority w:val="9"/>
    <w:qFormat/>
    <w:rsid w:val="000717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717D2"/>
    <w:pPr>
      <w:keepNext/>
      <w:widowControl/>
      <w:spacing w:before="240" w:after="60"/>
      <w:outlineLvl w:val="1"/>
    </w:pPr>
    <w:rPr>
      <w:rFonts w:ascii="Cambria" w:hAnsi="Cambria"/>
      <w:b/>
      <w:bCs/>
      <w:i/>
      <w:iCs/>
      <w:snapToGrid/>
      <w:sz w:val="28"/>
      <w:szCs w:val="28"/>
    </w:rPr>
  </w:style>
  <w:style w:type="paragraph" w:styleId="Heading5">
    <w:name w:val="heading 5"/>
    <w:basedOn w:val="Normal"/>
    <w:next w:val="Normal"/>
    <w:link w:val="Heading5Char"/>
    <w:qFormat/>
    <w:rsid w:val="005F59C4"/>
    <w:pPr>
      <w:keepNext/>
      <w:widowControl/>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59C4"/>
    <w:rPr>
      <w:rFonts w:ascii="CG Times" w:eastAsia="Times New Roman" w:hAnsi="CG Times" w:cs="Times New Roman"/>
      <w:b/>
      <w:snapToGrid w:val="0"/>
      <w:sz w:val="24"/>
      <w:szCs w:val="20"/>
    </w:rPr>
  </w:style>
  <w:style w:type="paragraph" w:styleId="BodyText">
    <w:name w:val="Body Text"/>
    <w:basedOn w:val="Normal"/>
    <w:link w:val="BodyTextChar"/>
    <w:rsid w:val="005F59C4"/>
    <w:pPr>
      <w:widowControl/>
      <w:tabs>
        <w:tab w:val="left" w:pos="-1440"/>
        <w:tab w:val="left" w:pos="-720"/>
        <w:tab w:val="left" w:pos="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pPr>
    <w:rPr>
      <w:sz w:val="18"/>
    </w:rPr>
  </w:style>
  <w:style w:type="character" w:customStyle="1" w:styleId="BodyTextChar">
    <w:name w:val="Body Text Char"/>
    <w:basedOn w:val="DefaultParagraphFont"/>
    <w:link w:val="BodyText"/>
    <w:rsid w:val="005F59C4"/>
    <w:rPr>
      <w:rFonts w:ascii="CG Times" w:eastAsia="Times New Roman" w:hAnsi="CG Times" w:cs="Times New Roman"/>
      <w:snapToGrid w:val="0"/>
      <w:sz w:val="18"/>
      <w:szCs w:val="20"/>
    </w:rPr>
  </w:style>
  <w:style w:type="paragraph" w:styleId="Header">
    <w:name w:val="header"/>
    <w:basedOn w:val="Normal"/>
    <w:link w:val="HeaderChar"/>
    <w:rsid w:val="005F59C4"/>
    <w:pPr>
      <w:tabs>
        <w:tab w:val="center" w:pos="4320"/>
        <w:tab w:val="right" w:pos="8640"/>
      </w:tabs>
    </w:pPr>
  </w:style>
  <w:style w:type="character" w:customStyle="1" w:styleId="HeaderChar">
    <w:name w:val="Header Char"/>
    <w:basedOn w:val="DefaultParagraphFont"/>
    <w:link w:val="Header"/>
    <w:rsid w:val="005F59C4"/>
    <w:rPr>
      <w:rFonts w:ascii="CG Times" w:eastAsia="Times New Roman" w:hAnsi="CG Times" w:cs="Times New Roman"/>
      <w:snapToGrid w:val="0"/>
      <w:sz w:val="24"/>
      <w:szCs w:val="20"/>
    </w:rPr>
  </w:style>
  <w:style w:type="paragraph" w:styleId="Footer">
    <w:name w:val="footer"/>
    <w:basedOn w:val="Normal"/>
    <w:link w:val="FooterChar"/>
    <w:uiPriority w:val="99"/>
    <w:rsid w:val="005F59C4"/>
    <w:pPr>
      <w:tabs>
        <w:tab w:val="center" w:pos="4320"/>
        <w:tab w:val="right" w:pos="8640"/>
      </w:tabs>
    </w:pPr>
  </w:style>
  <w:style w:type="character" w:customStyle="1" w:styleId="FooterChar">
    <w:name w:val="Footer Char"/>
    <w:basedOn w:val="DefaultParagraphFont"/>
    <w:link w:val="Footer"/>
    <w:uiPriority w:val="99"/>
    <w:rsid w:val="005F59C4"/>
    <w:rPr>
      <w:rFonts w:ascii="CG Times" w:eastAsia="Times New Roman" w:hAnsi="CG Times" w:cs="Times New Roman"/>
      <w:snapToGrid w:val="0"/>
      <w:sz w:val="24"/>
      <w:szCs w:val="20"/>
    </w:rPr>
  </w:style>
  <w:style w:type="paragraph" w:styleId="BodyTextIndent">
    <w:name w:val="Body Text Indent"/>
    <w:basedOn w:val="Normal"/>
    <w:link w:val="BodyTextIndentChar"/>
    <w:rsid w:val="005F59C4"/>
    <w:pPr>
      <w:ind w:left="120"/>
    </w:pPr>
    <w:rPr>
      <w:rFonts w:ascii="Times New Roman" w:hAnsi="Times New Roman"/>
    </w:rPr>
  </w:style>
  <w:style w:type="character" w:customStyle="1" w:styleId="BodyTextIndentChar">
    <w:name w:val="Body Text Indent Char"/>
    <w:basedOn w:val="DefaultParagraphFont"/>
    <w:link w:val="BodyTextIndent"/>
    <w:rsid w:val="005F59C4"/>
    <w:rPr>
      <w:rFonts w:ascii="Times New Roman" w:eastAsia="Times New Roman" w:hAnsi="Times New Roman" w:cs="Times New Roman"/>
      <w:snapToGrid w:val="0"/>
      <w:sz w:val="24"/>
      <w:szCs w:val="20"/>
    </w:rPr>
  </w:style>
  <w:style w:type="paragraph" w:customStyle="1" w:styleId="Name">
    <w:name w:val="Name"/>
    <w:basedOn w:val="Normal"/>
    <w:rsid w:val="005F59C4"/>
    <w:pPr>
      <w:widowControl/>
      <w:pBdr>
        <w:bottom w:val="thinThickSmallGap" w:sz="24" w:space="1" w:color="auto"/>
      </w:pBdr>
      <w:jc w:val="center"/>
      <w:outlineLvl w:val="0"/>
    </w:pPr>
    <w:rPr>
      <w:rFonts w:ascii="Helvetica" w:hAnsi="Helvetica"/>
      <w:b/>
      <w:smallCaps/>
      <w:sz w:val="32"/>
    </w:rPr>
  </w:style>
  <w:style w:type="paragraph" w:customStyle="1" w:styleId="Default">
    <w:name w:val="Default"/>
    <w:rsid w:val="005F59C4"/>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apple-style-span">
    <w:name w:val="apple-style-span"/>
    <w:basedOn w:val="DefaultParagraphFont"/>
    <w:rsid w:val="005F59C4"/>
  </w:style>
  <w:style w:type="paragraph" w:styleId="BalloonText">
    <w:name w:val="Balloon Text"/>
    <w:basedOn w:val="Normal"/>
    <w:link w:val="BalloonTextChar"/>
    <w:uiPriority w:val="99"/>
    <w:semiHidden/>
    <w:unhideWhenUsed/>
    <w:rsid w:val="00BD0959"/>
    <w:rPr>
      <w:rFonts w:ascii="Tahoma" w:hAnsi="Tahoma" w:cs="Tahoma"/>
      <w:sz w:val="16"/>
      <w:szCs w:val="16"/>
    </w:rPr>
  </w:style>
  <w:style w:type="character" w:customStyle="1" w:styleId="BalloonTextChar">
    <w:name w:val="Balloon Text Char"/>
    <w:basedOn w:val="DefaultParagraphFont"/>
    <w:link w:val="BalloonText"/>
    <w:uiPriority w:val="99"/>
    <w:semiHidden/>
    <w:rsid w:val="00BD0959"/>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0717D2"/>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semiHidden/>
    <w:rsid w:val="000717D2"/>
    <w:rPr>
      <w:rFonts w:ascii="Cambria" w:eastAsia="Times New Roman" w:hAnsi="Cambria" w:cs="Times New Roman"/>
      <w:b/>
      <w:bCs/>
      <w:i/>
      <w:iCs/>
      <w:sz w:val="28"/>
      <w:szCs w:val="28"/>
    </w:rPr>
  </w:style>
  <w:style w:type="paragraph" w:styleId="NormalWeb">
    <w:name w:val="Normal (Web)"/>
    <w:basedOn w:val="Normal"/>
    <w:uiPriority w:val="99"/>
    <w:unhideWhenUsed/>
    <w:rsid w:val="000717D2"/>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0717D2"/>
  </w:style>
  <w:style w:type="character" w:styleId="Emphasis">
    <w:name w:val="Emphasis"/>
    <w:basedOn w:val="DefaultParagraphFont"/>
    <w:uiPriority w:val="20"/>
    <w:qFormat/>
    <w:rsid w:val="000717D2"/>
    <w:rPr>
      <w:i/>
      <w:iCs/>
    </w:rPr>
  </w:style>
  <w:style w:type="paragraph" w:customStyle="1" w:styleId="activities">
    <w:name w:val="activities"/>
    <w:basedOn w:val="Normal"/>
    <w:rsid w:val="00492B5D"/>
    <w:pPr>
      <w:widowControl/>
      <w:tabs>
        <w:tab w:val="left" w:pos="900"/>
      </w:tabs>
      <w:spacing w:after="160"/>
      <w:ind w:left="907"/>
    </w:pPr>
    <w:rPr>
      <w:rFonts w:ascii="Times New Roman" w:hAnsi="Times New Roman"/>
      <w:snapToGrid/>
    </w:rPr>
  </w:style>
  <w:style w:type="paragraph" w:customStyle="1" w:styleId="Head">
    <w:name w:val="Head"/>
    <w:basedOn w:val="Normal"/>
    <w:rsid w:val="009C6A4A"/>
    <w:pPr>
      <w:keepNext/>
      <w:widowControl/>
      <w:tabs>
        <w:tab w:val="left" w:pos="907"/>
      </w:tabs>
      <w:spacing w:before="240" w:after="240"/>
    </w:pPr>
    <w:rPr>
      <w:rFonts w:ascii="Times New Roman" w:hAnsi="Times New Roman"/>
      <w:b/>
      <w:caps/>
      <w:snapToGrid/>
    </w:rPr>
  </w:style>
  <w:style w:type="paragraph" w:customStyle="1" w:styleId="Bibliography1">
    <w:name w:val="Bibliography1"/>
    <w:basedOn w:val="Normal"/>
    <w:rsid w:val="009C6A4A"/>
    <w:pPr>
      <w:widowControl/>
      <w:spacing w:line="480" w:lineRule="auto"/>
      <w:ind w:left="720" w:hanging="720"/>
    </w:pPr>
    <w:rPr>
      <w:rFonts w:ascii="Times New Roman" w:hAnsi="Times New Roman"/>
      <w:snapToGrid/>
      <w:szCs w:val="24"/>
    </w:rPr>
  </w:style>
  <w:style w:type="table" w:styleId="TableGrid">
    <w:name w:val="Table Grid"/>
    <w:basedOn w:val="TableNormal"/>
    <w:uiPriority w:val="59"/>
    <w:rsid w:val="0038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link w:val="TextChar"/>
    <w:qFormat/>
    <w:rsid w:val="003C20B7"/>
    <w:pPr>
      <w:spacing w:before="40" w:after="40" w:line="280" w:lineRule="exact"/>
      <w:ind w:firstLine="360"/>
    </w:pPr>
    <w:rPr>
      <w:rFonts w:ascii="Times New Roman" w:eastAsiaTheme="minorEastAsia" w:hAnsi="Times New Roman"/>
      <w:sz w:val="24"/>
      <w:szCs w:val="20"/>
    </w:rPr>
  </w:style>
  <w:style w:type="character" w:customStyle="1" w:styleId="TextChar">
    <w:name w:val="Text Char"/>
    <w:basedOn w:val="DefaultParagraphFont"/>
    <w:link w:val="Text"/>
    <w:rsid w:val="003C20B7"/>
    <w:rPr>
      <w:rFonts w:ascii="Times New Roman" w:eastAsiaTheme="minorEastAsia" w:hAnsi="Times New Roman"/>
      <w:sz w:val="24"/>
      <w:szCs w:val="20"/>
    </w:rPr>
  </w:style>
  <w:style w:type="paragraph" w:styleId="NoSpacing">
    <w:name w:val="No Spacing"/>
    <w:uiPriority w:val="1"/>
    <w:qFormat/>
    <w:rsid w:val="009F3304"/>
    <w:pPr>
      <w:widowControl w:val="0"/>
      <w:spacing w:after="0" w:line="240" w:lineRule="auto"/>
    </w:pPr>
    <w:rPr>
      <w:rFonts w:ascii="CG Times" w:eastAsia="Times New Roman" w:hAnsi="CG Times" w:cs="Times New Roman"/>
      <w:snapToGrid w:val="0"/>
      <w:sz w:val="24"/>
      <w:szCs w:val="20"/>
    </w:rPr>
  </w:style>
  <w:style w:type="character" w:styleId="Hyperlink">
    <w:name w:val="Hyperlink"/>
    <w:basedOn w:val="DefaultParagraphFont"/>
    <w:uiPriority w:val="99"/>
    <w:unhideWhenUsed/>
    <w:rsid w:val="000D7070"/>
    <w:rPr>
      <w:color w:val="0000FF" w:themeColor="hyperlink"/>
      <w:u w:val="single"/>
    </w:rPr>
  </w:style>
  <w:style w:type="character" w:styleId="CommentReference">
    <w:name w:val="annotation reference"/>
    <w:basedOn w:val="DefaultParagraphFont"/>
    <w:uiPriority w:val="99"/>
    <w:semiHidden/>
    <w:unhideWhenUsed/>
    <w:rsid w:val="00FA2E1D"/>
    <w:rPr>
      <w:sz w:val="16"/>
      <w:szCs w:val="16"/>
    </w:rPr>
  </w:style>
  <w:style w:type="paragraph" w:styleId="CommentText">
    <w:name w:val="annotation text"/>
    <w:basedOn w:val="Normal"/>
    <w:link w:val="CommentTextChar"/>
    <w:uiPriority w:val="99"/>
    <w:semiHidden/>
    <w:unhideWhenUsed/>
    <w:rsid w:val="00FA2E1D"/>
    <w:rPr>
      <w:sz w:val="20"/>
    </w:rPr>
  </w:style>
  <w:style w:type="character" w:customStyle="1" w:styleId="CommentTextChar">
    <w:name w:val="Comment Text Char"/>
    <w:basedOn w:val="DefaultParagraphFont"/>
    <w:link w:val="CommentText"/>
    <w:uiPriority w:val="99"/>
    <w:semiHidden/>
    <w:rsid w:val="00FA2E1D"/>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A2E1D"/>
    <w:rPr>
      <w:b/>
      <w:bCs/>
    </w:rPr>
  </w:style>
  <w:style w:type="character" w:customStyle="1" w:styleId="CommentSubjectChar">
    <w:name w:val="Comment Subject Char"/>
    <w:basedOn w:val="CommentTextChar"/>
    <w:link w:val="CommentSubject"/>
    <w:uiPriority w:val="99"/>
    <w:semiHidden/>
    <w:rsid w:val="00FA2E1D"/>
    <w:rPr>
      <w:rFonts w:ascii="CG Times" w:eastAsia="Times New Roman" w:hAnsi="CG Times"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637675">
      <w:bodyDiv w:val="1"/>
      <w:marLeft w:val="0"/>
      <w:marRight w:val="0"/>
      <w:marTop w:val="0"/>
      <w:marBottom w:val="0"/>
      <w:divBdr>
        <w:top w:val="none" w:sz="0" w:space="0" w:color="auto"/>
        <w:left w:val="none" w:sz="0" w:space="0" w:color="auto"/>
        <w:bottom w:val="none" w:sz="0" w:space="0" w:color="auto"/>
        <w:right w:val="none" w:sz="0" w:space="0" w:color="auto"/>
      </w:divBdr>
    </w:div>
    <w:div w:id="17843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119A-FA2A-4B17-9920-9C73150B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Child Trends</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Warner-Richter</dc:creator>
  <cp:lastModifiedBy>Katherine Paschall</cp:lastModifiedBy>
  <cp:revision>6</cp:revision>
  <dcterms:created xsi:type="dcterms:W3CDTF">2018-05-28T16:24:00Z</dcterms:created>
  <dcterms:modified xsi:type="dcterms:W3CDTF">2018-07-23T15:01:00Z</dcterms:modified>
</cp:coreProperties>
</file>