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11923" w14:textId="65A879C1" w:rsidR="00DC5526" w:rsidRPr="007878CF" w:rsidRDefault="00862EA3" w:rsidP="00DC55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Faculty </w:t>
      </w:r>
      <w:r w:rsidR="00466C80" w:rsidRPr="007878CF">
        <w:rPr>
          <w:b/>
          <w:sz w:val="28"/>
          <w:szCs w:val="28"/>
        </w:rPr>
        <w:t xml:space="preserve">Request to Sponsor a </w:t>
      </w:r>
      <w:r w:rsidR="00DC5526" w:rsidRPr="007878CF">
        <w:rPr>
          <w:b/>
          <w:sz w:val="28"/>
          <w:szCs w:val="28"/>
        </w:rPr>
        <w:t>Research Affiliate</w:t>
      </w:r>
      <w:r w:rsidR="007878CF" w:rsidRPr="007878CF">
        <w:rPr>
          <w:b/>
          <w:sz w:val="28"/>
          <w:szCs w:val="28"/>
        </w:rPr>
        <w:t xml:space="preserve"> or J-1 Visa Research </w:t>
      </w:r>
      <w:r>
        <w:rPr>
          <w:b/>
          <w:sz w:val="28"/>
          <w:szCs w:val="28"/>
        </w:rPr>
        <w:t>Affiliate</w:t>
      </w:r>
    </w:p>
    <w:p w14:paraId="280E0133" w14:textId="21FA007E" w:rsidR="00DC5526" w:rsidRPr="007878CF" w:rsidRDefault="00DC5526" w:rsidP="00DC5526">
      <w:pPr>
        <w:spacing w:after="0"/>
        <w:jc w:val="center"/>
        <w:rPr>
          <w:color w:val="A6A6A6" w:themeColor="background1" w:themeShade="A6"/>
          <w:sz w:val="28"/>
          <w:szCs w:val="28"/>
        </w:rPr>
      </w:pPr>
      <w:r w:rsidRPr="007878CF">
        <w:rPr>
          <w:color w:val="A6A6A6" w:themeColor="background1" w:themeShade="A6"/>
          <w:sz w:val="28"/>
          <w:szCs w:val="28"/>
        </w:rPr>
        <w:t>INSTITUTE FOR HISTORICAL STUDIES</w:t>
      </w:r>
      <w:r w:rsidR="00157B00">
        <w:rPr>
          <w:color w:val="A6A6A6" w:themeColor="background1" w:themeShade="A6"/>
          <w:sz w:val="28"/>
          <w:szCs w:val="28"/>
        </w:rPr>
        <w:t xml:space="preserve"> </w:t>
      </w:r>
      <w:r w:rsidR="00862EA3" w:rsidRPr="00862EA3">
        <w:rPr>
          <w:color w:val="A6A6A6" w:themeColor="background1" w:themeShade="A6"/>
          <w:sz w:val="16"/>
          <w:szCs w:val="16"/>
        </w:rPr>
        <w:t>revised 8/28</w:t>
      </w:r>
      <w:r w:rsidR="00157B00" w:rsidRPr="00862EA3">
        <w:rPr>
          <w:color w:val="A6A6A6" w:themeColor="background1" w:themeShade="A6"/>
          <w:sz w:val="16"/>
          <w:szCs w:val="16"/>
        </w:rPr>
        <w:t>/2018</w:t>
      </w:r>
    </w:p>
    <w:p w14:paraId="3C50BED2" w14:textId="77777777" w:rsidR="00DC5526" w:rsidRPr="003D1735" w:rsidRDefault="00DC5526" w:rsidP="00DC5526">
      <w:pPr>
        <w:spacing w:after="0"/>
      </w:pPr>
    </w:p>
    <w:p w14:paraId="2F0BDC69" w14:textId="68FED091" w:rsidR="00862EA3" w:rsidRDefault="0030773B" w:rsidP="002B5A20">
      <w:pPr>
        <w:spacing w:after="0"/>
      </w:pPr>
      <w:r w:rsidRPr="00862EA3">
        <w:rPr>
          <w:i/>
          <w:sz w:val="23"/>
          <w:szCs w:val="23"/>
        </w:rPr>
        <w:t>History Faculty interested in sponsoring a Research Affiliate with the Institute for Historical Studies</w:t>
      </w:r>
      <w:r w:rsidR="00862EA3" w:rsidRPr="00862EA3">
        <w:rPr>
          <w:i/>
          <w:sz w:val="23"/>
          <w:szCs w:val="23"/>
        </w:rPr>
        <w:t>,</w:t>
      </w:r>
      <w:r w:rsidRPr="00862EA3">
        <w:rPr>
          <w:i/>
          <w:sz w:val="23"/>
          <w:szCs w:val="23"/>
        </w:rPr>
        <w:t xml:space="preserve"> for any length of time up to 1</w:t>
      </w:r>
      <w:r w:rsidR="003D1735" w:rsidRPr="00862EA3">
        <w:rPr>
          <w:i/>
          <w:sz w:val="23"/>
          <w:szCs w:val="23"/>
        </w:rPr>
        <w:t>2 months</w:t>
      </w:r>
      <w:r w:rsidR="00862EA3" w:rsidRPr="00862EA3">
        <w:rPr>
          <w:i/>
          <w:sz w:val="23"/>
          <w:szCs w:val="23"/>
        </w:rPr>
        <w:t xml:space="preserve">, may submit a request for consideration </w:t>
      </w:r>
      <w:r w:rsidRPr="00862EA3">
        <w:rPr>
          <w:i/>
          <w:sz w:val="23"/>
          <w:szCs w:val="23"/>
        </w:rPr>
        <w:t>to the Director’s attention, at: historyinstitute@austin.utexas.edu.</w:t>
      </w:r>
      <w:r w:rsidR="000E4461" w:rsidRPr="003D1735">
        <w:rPr>
          <w:i/>
        </w:rPr>
        <w:t xml:space="preserve"> </w:t>
      </w:r>
      <w:r w:rsidR="002B5A20">
        <w:rPr>
          <w:i/>
        </w:rPr>
        <w:br/>
      </w:r>
      <w:r w:rsidR="000E4461" w:rsidRPr="003D1735">
        <w:rPr>
          <w:i/>
        </w:rPr>
        <w:br/>
      </w:r>
      <w:r w:rsidR="00B76467" w:rsidRPr="003D1735">
        <w:rPr>
          <w:b/>
          <w:u w:val="single"/>
        </w:rPr>
        <w:t>Request to Sponsor a Research Affiliate</w:t>
      </w:r>
      <w:r w:rsidR="00191E75" w:rsidRPr="003D1735">
        <w:rPr>
          <w:b/>
          <w:u w:val="single"/>
        </w:rPr>
        <w:t xml:space="preserve"> Not Requiring a J-1 Visa</w:t>
      </w:r>
      <w:r w:rsidR="00B76467" w:rsidRPr="003D1735">
        <w:rPr>
          <w:b/>
        </w:rPr>
        <w:br/>
      </w:r>
      <w:r w:rsidR="00034893" w:rsidRPr="003D1735">
        <w:br/>
        <w:t>The Research Affiliate appointment is processed by IHS and approved by Human Resources. It generally takes about 1-2 weeks to reach final approval. Affiliation allows the scholar a UT ID card and borrowing privileges at UT Libraries.</w:t>
      </w:r>
      <w:r w:rsidR="008B1C88" w:rsidRPr="003D1735">
        <w:t xml:space="preserve"> </w:t>
      </w:r>
      <w:r w:rsidR="00B76467" w:rsidRPr="003D1735">
        <w:t xml:space="preserve">As Faculty Sponsor, you’ll be named in the guest’s </w:t>
      </w:r>
      <w:r w:rsidR="008B1C88" w:rsidRPr="003D1735">
        <w:t xml:space="preserve">HRS </w:t>
      </w:r>
      <w:r w:rsidR="00B76467" w:rsidRPr="003D1735">
        <w:t xml:space="preserve">appointment paperwork, and your name and title will appear as Faculty Sponsor in the visitor’s offer letter. </w:t>
      </w:r>
    </w:p>
    <w:p w14:paraId="06EA63AE" w14:textId="77777777" w:rsidR="00862EA3" w:rsidRDefault="00862EA3" w:rsidP="002B5A20">
      <w:pPr>
        <w:spacing w:after="0"/>
      </w:pPr>
    </w:p>
    <w:p w14:paraId="2BEF16D1" w14:textId="751377DE" w:rsidR="002B5A20" w:rsidRDefault="002B5A20" w:rsidP="002B5A20">
      <w:pPr>
        <w:spacing w:after="0"/>
      </w:pPr>
      <w:r>
        <w:t xml:space="preserve">To </w:t>
      </w:r>
      <w:r w:rsidR="00034893" w:rsidRPr="003D1735">
        <w:t>request</w:t>
      </w:r>
      <w:r w:rsidR="0030773B" w:rsidRPr="003D1735">
        <w:t xml:space="preserve"> to </w:t>
      </w:r>
      <w:r>
        <w:t xml:space="preserve">sponsor an affiliate at </w:t>
      </w:r>
      <w:r w:rsidR="0030773B" w:rsidRPr="003D1735">
        <w:t>IHS</w:t>
      </w:r>
      <w:r>
        <w:t xml:space="preserve">, please tell us in </w:t>
      </w:r>
      <w:r w:rsidR="007878CF" w:rsidRPr="003D1735">
        <w:t xml:space="preserve">a couple of sentences why you wish to sponsor this scholar, and how the scholar will participate in and contribute to the programs of the </w:t>
      </w:r>
      <w:r w:rsidR="00191E75" w:rsidRPr="003D1735">
        <w:t>IHS</w:t>
      </w:r>
      <w:r w:rsidR="00027243" w:rsidRPr="003D1735">
        <w:t>:</w:t>
      </w:r>
    </w:p>
    <w:p w14:paraId="31D90231" w14:textId="0E4B16BD" w:rsidR="007878CF" w:rsidRPr="003D1735" w:rsidRDefault="00027243" w:rsidP="002B5A20">
      <w:pPr>
        <w:spacing w:after="0"/>
      </w:pPr>
      <w:r w:rsidRPr="003D1735">
        <w:br/>
      </w:r>
      <w:r w:rsidRPr="003D173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D1735">
        <w:instrText xml:space="preserve"> FORMTEXT </w:instrText>
      </w:r>
      <w:r w:rsidRPr="003D1735">
        <w:fldChar w:fldCharType="separate"/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fldChar w:fldCharType="end"/>
      </w:r>
      <w:bookmarkEnd w:id="0"/>
    </w:p>
    <w:p w14:paraId="6D35E33F" w14:textId="77777777" w:rsidR="007878CF" w:rsidRPr="003D1735" w:rsidRDefault="007878CF" w:rsidP="007878CF">
      <w:pPr>
        <w:spacing w:after="0"/>
        <w:ind w:left="720"/>
      </w:pPr>
    </w:p>
    <w:p w14:paraId="28B05109" w14:textId="71B3F6B9" w:rsidR="007878CF" w:rsidRPr="003D1735" w:rsidRDefault="00B76467" w:rsidP="00DC5526">
      <w:pPr>
        <w:spacing w:after="0"/>
      </w:pPr>
      <w:r w:rsidRPr="003D1735">
        <w:rPr>
          <w:b/>
          <w:u w:val="single"/>
        </w:rPr>
        <w:t xml:space="preserve">Request to Sponsor a J-1 Visa Research </w:t>
      </w:r>
      <w:r w:rsidR="0030773B" w:rsidRPr="003D1735">
        <w:rPr>
          <w:b/>
          <w:u w:val="single"/>
        </w:rPr>
        <w:t>Affiliate</w:t>
      </w:r>
      <w:r w:rsidRPr="003D1735">
        <w:rPr>
          <w:b/>
        </w:rPr>
        <w:br/>
      </w:r>
      <w:r w:rsidRPr="003D1735">
        <w:br/>
        <w:t>If the Research Affiliate</w:t>
      </w:r>
      <w:r w:rsidR="007878CF" w:rsidRPr="003D1735">
        <w:t xml:space="preserve"> you wish </w:t>
      </w:r>
      <w:r w:rsidR="00191E75" w:rsidRPr="003D1735">
        <w:t xml:space="preserve">to </w:t>
      </w:r>
      <w:r w:rsidR="007878CF" w:rsidRPr="003D1735">
        <w:t xml:space="preserve">sponsor is international and requires a J-1 </w:t>
      </w:r>
      <w:r w:rsidRPr="003D1735">
        <w:t>Visa, please note the following:</w:t>
      </w:r>
    </w:p>
    <w:p w14:paraId="0F219ED7" w14:textId="77777777" w:rsidR="007878CF" w:rsidRPr="003D1735" w:rsidRDefault="007878CF" w:rsidP="00DC5526">
      <w:pPr>
        <w:spacing w:after="0"/>
      </w:pPr>
    </w:p>
    <w:p w14:paraId="17D7460C" w14:textId="77777777" w:rsidR="007878CF" w:rsidRPr="003D1735" w:rsidRDefault="00034893" w:rsidP="00862EA3">
      <w:pPr>
        <w:pStyle w:val="ListParagraph"/>
        <w:numPr>
          <w:ilvl w:val="0"/>
          <w:numId w:val="1"/>
        </w:numPr>
        <w:spacing w:after="0"/>
      </w:pPr>
      <w:r w:rsidRPr="003D1735">
        <w:t xml:space="preserve">IHS </w:t>
      </w:r>
      <w:r w:rsidR="007878CF" w:rsidRPr="003D1735">
        <w:t xml:space="preserve">budgets annually </w:t>
      </w:r>
      <w:r w:rsidRPr="003D1735">
        <w:t>for up</w:t>
      </w:r>
      <w:r w:rsidR="007878CF" w:rsidRPr="003D1735">
        <w:t xml:space="preserve"> t</w:t>
      </w:r>
      <w:r w:rsidRPr="003D1735">
        <w:t>o three J</w:t>
      </w:r>
      <w:r w:rsidR="0030773B" w:rsidRPr="003D1735">
        <w:t xml:space="preserve">-1 Scholar Affiliate positions </w:t>
      </w:r>
      <w:r w:rsidR="007878CF" w:rsidRPr="003D1735">
        <w:t xml:space="preserve">and handles administrative processing to secure both the entry visa and the affiliation appointment. </w:t>
      </w:r>
      <w:r w:rsidR="0030773B" w:rsidRPr="003D1735">
        <w:t>Once the</w:t>
      </w:r>
      <w:r w:rsidR="008B1C88" w:rsidRPr="003D1735">
        <w:t>se</w:t>
      </w:r>
      <w:r w:rsidR="0030773B" w:rsidRPr="003D1735">
        <w:t xml:space="preserve"> spots are spoken for, we encourage you </w:t>
      </w:r>
      <w:r w:rsidR="008B1C88" w:rsidRPr="003D1735">
        <w:t>to contact</w:t>
      </w:r>
      <w:r w:rsidR="0030773B" w:rsidRPr="003D1735">
        <w:t xml:space="preserve"> the Department of History</w:t>
      </w:r>
      <w:r w:rsidR="008B1C88" w:rsidRPr="003D1735">
        <w:t xml:space="preserve"> for assistance</w:t>
      </w:r>
      <w:r w:rsidR="0030773B" w:rsidRPr="003D1735">
        <w:t>.</w:t>
      </w:r>
    </w:p>
    <w:p w14:paraId="38A6E6B8" w14:textId="77777777" w:rsidR="007878CF" w:rsidRPr="003D1735" w:rsidRDefault="007878CF" w:rsidP="007878CF">
      <w:pPr>
        <w:spacing w:after="0"/>
      </w:pPr>
    </w:p>
    <w:p w14:paraId="75EDE8B2" w14:textId="77777777" w:rsidR="007878CF" w:rsidRDefault="007878CF" w:rsidP="00862EA3">
      <w:pPr>
        <w:pStyle w:val="ListParagraph"/>
        <w:numPr>
          <w:ilvl w:val="0"/>
          <w:numId w:val="1"/>
        </w:numPr>
        <w:spacing w:after="0"/>
      </w:pPr>
      <w:r w:rsidRPr="003D1735">
        <w:t>The J-1 visa is processed in coordination with the International Student and Scholar Services (ISSS) office on campus, and carries a $300 processing fee. The fee must be paid by the sponsoring academic unit (IHS)</w:t>
      </w:r>
      <w:r w:rsidR="00B76467" w:rsidRPr="003D1735">
        <w:t xml:space="preserve">. The fee can </w:t>
      </w:r>
      <w:r w:rsidR="008B1C88" w:rsidRPr="003D1735">
        <w:t xml:space="preserve">also </w:t>
      </w:r>
      <w:r w:rsidR="00B76467" w:rsidRPr="003D1735">
        <w:t xml:space="preserve">be paid </w:t>
      </w:r>
      <w:r w:rsidR="0030773B" w:rsidRPr="003D1735">
        <w:t>on</w:t>
      </w:r>
      <w:r w:rsidR="00034893" w:rsidRPr="003D1735">
        <w:t xml:space="preserve"> the s</w:t>
      </w:r>
      <w:r w:rsidR="00B76467" w:rsidRPr="003D1735">
        <w:t>p</w:t>
      </w:r>
      <w:r w:rsidR="0030773B" w:rsidRPr="003D1735">
        <w:t>onsoring faculty</w:t>
      </w:r>
      <w:r w:rsidR="00034893" w:rsidRPr="003D1735">
        <w:t>’s departmental research funds</w:t>
      </w:r>
      <w:r w:rsidR="0030773B" w:rsidRPr="003D1735">
        <w:t>, at</w:t>
      </w:r>
      <w:r w:rsidR="00B76467" w:rsidRPr="003D1735">
        <w:t xml:space="preserve"> </w:t>
      </w:r>
      <w:r w:rsidR="0030773B" w:rsidRPr="003D1735">
        <w:t xml:space="preserve">the faculty member’s </w:t>
      </w:r>
      <w:r w:rsidR="00B76467" w:rsidRPr="003D1735">
        <w:t>request</w:t>
      </w:r>
      <w:r w:rsidR="00034893" w:rsidRPr="003D1735">
        <w:t>.</w:t>
      </w:r>
      <w:r w:rsidRPr="003D1735">
        <w:t xml:space="preserve"> The visiting scholar is not permitted to pay th</w:t>
      </w:r>
      <w:r w:rsidR="00034893" w:rsidRPr="003D1735">
        <w:t>e</w:t>
      </w:r>
      <w:r w:rsidR="00B76467" w:rsidRPr="003D1735">
        <w:t xml:space="preserve"> fee.</w:t>
      </w:r>
    </w:p>
    <w:p w14:paraId="75A855FD" w14:textId="77777777" w:rsidR="00862EA3" w:rsidRPr="003D1735" w:rsidRDefault="00862EA3" w:rsidP="00862EA3">
      <w:pPr>
        <w:spacing w:after="0"/>
      </w:pPr>
    </w:p>
    <w:p w14:paraId="4304FC49" w14:textId="2D2AC8F7" w:rsidR="007878CF" w:rsidRPr="003D1735" w:rsidRDefault="007878CF" w:rsidP="00862EA3">
      <w:pPr>
        <w:pStyle w:val="ListParagraph"/>
        <w:numPr>
          <w:ilvl w:val="0"/>
          <w:numId w:val="1"/>
        </w:numPr>
        <w:spacing w:after="0"/>
      </w:pPr>
      <w:r w:rsidRPr="003D1735">
        <w:t>J-1 Visa</w:t>
      </w:r>
      <w:r w:rsidR="00034893" w:rsidRPr="003D1735">
        <w:t xml:space="preserve"> </w:t>
      </w:r>
      <w:r w:rsidR="00862EA3">
        <w:t xml:space="preserve">processing is </w:t>
      </w:r>
      <w:r w:rsidR="00034893" w:rsidRPr="003D1735">
        <w:t>currently</w:t>
      </w:r>
      <w:r w:rsidRPr="003D1735">
        <w:t xml:space="preserve"> </w:t>
      </w:r>
      <w:r w:rsidR="00862EA3">
        <w:t xml:space="preserve">running a </w:t>
      </w:r>
      <w:r w:rsidR="008B1C88" w:rsidRPr="003D1735">
        <w:t>minimum of 3 months</w:t>
      </w:r>
      <w:r w:rsidR="00034893" w:rsidRPr="003D1735">
        <w:t xml:space="preserve"> for processing and approval, and can ta</w:t>
      </w:r>
      <w:r w:rsidR="00B76467" w:rsidRPr="003D1735">
        <w:t>ke more than one year in some</w:t>
      </w:r>
      <w:r w:rsidR="00034893" w:rsidRPr="003D1735">
        <w:t xml:space="preserve"> cases. </w:t>
      </w:r>
      <w:r w:rsidRPr="003D1735">
        <w:t>Per ISSS, due to enhanced scrutiny of international scholars by U.S. Federal Agencies it is more important than ever to initiate processes with their office early.</w:t>
      </w:r>
    </w:p>
    <w:p w14:paraId="314F4DAB" w14:textId="77777777" w:rsidR="007878CF" w:rsidRPr="003D1735" w:rsidRDefault="007878CF" w:rsidP="007878CF">
      <w:pPr>
        <w:spacing w:after="0"/>
      </w:pPr>
    </w:p>
    <w:p w14:paraId="350C82E7" w14:textId="77777777" w:rsidR="00862EA3" w:rsidRDefault="0030773B" w:rsidP="00862EA3">
      <w:pPr>
        <w:pStyle w:val="ListParagraph"/>
        <w:numPr>
          <w:ilvl w:val="0"/>
          <w:numId w:val="1"/>
        </w:numPr>
        <w:spacing w:after="0"/>
      </w:pPr>
      <w:r w:rsidRPr="003D1735">
        <w:t>Once the J-1 is approved, IHS will process the Research Affiliate appointment in coordination with Human Resources. It generally take</w:t>
      </w:r>
      <w:r w:rsidR="008B1C88" w:rsidRPr="003D1735">
        <w:t>s about 1-2 weeks to reach final approval</w:t>
      </w:r>
      <w:r w:rsidRPr="003D1735">
        <w:t>. Affiliation allows the scholar a UT ID card and borrowing privileges at UT Libraries.</w:t>
      </w:r>
    </w:p>
    <w:p w14:paraId="6703BAFA" w14:textId="77777777" w:rsidR="00862EA3" w:rsidRDefault="00862EA3" w:rsidP="007878CF">
      <w:pPr>
        <w:spacing w:after="0"/>
      </w:pPr>
    </w:p>
    <w:p w14:paraId="4A636818" w14:textId="4E550774" w:rsidR="007878CF" w:rsidRPr="003D1735" w:rsidRDefault="007878CF" w:rsidP="00862EA3">
      <w:pPr>
        <w:pStyle w:val="ListParagraph"/>
        <w:numPr>
          <w:ilvl w:val="0"/>
          <w:numId w:val="1"/>
        </w:numPr>
        <w:spacing w:after="0"/>
      </w:pPr>
      <w:r w:rsidRPr="003D1735">
        <w:t xml:space="preserve">As Faculty Sponsor, </w:t>
      </w:r>
      <w:r w:rsidR="00B76467" w:rsidRPr="003D1735">
        <w:t>you’ll be named in the guest’s appointment and J-1 paperwork, and your name and title will appear as F</w:t>
      </w:r>
      <w:r w:rsidR="002B5A20">
        <w:t>aculty Sponsor in the visitor’s</w:t>
      </w:r>
      <w:r w:rsidR="00B76467" w:rsidRPr="003D1735">
        <w:t xml:space="preserve"> offer letter. </w:t>
      </w:r>
      <w:r w:rsidRPr="003D1735">
        <w:t xml:space="preserve">You’ll be asked to submit a brief form to the International Student and </w:t>
      </w:r>
      <w:r w:rsidR="00B76467" w:rsidRPr="003D1735">
        <w:t xml:space="preserve">Scholar Services (ISSS) office, and to </w:t>
      </w:r>
      <w:r w:rsidRPr="003D1735">
        <w:t>verify the visitor’s English proficiency.</w:t>
      </w:r>
      <w:r w:rsidR="00B76467" w:rsidRPr="003D1735">
        <w:t xml:space="preserve"> M</w:t>
      </w:r>
      <w:r w:rsidRPr="003D1735">
        <w:t xml:space="preserve">ore </w:t>
      </w:r>
      <w:r w:rsidR="00B76467" w:rsidRPr="003D1735">
        <w:t xml:space="preserve">information </w:t>
      </w:r>
      <w:r w:rsidRPr="003D1735">
        <w:t xml:space="preserve">about this process </w:t>
      </w:r>
      <w:r w:rsidR="00B76467" w:rsidRPr="003D1735">
        <w:t>can be found</w:t>
      </w:r>
      <w:r w:rsidRPr="003D1735">
        <w:t xml:space="preserve"> the </w:t>
      </w:r>
      <w:r w:rsidR="00862EA3">
        <w:t>IHS</w:t>
      </w:r>
      <w:r w:rsidRPr="003D1735">
        <w:t xml:space="preserve"> </w:t>
      </w:r>
      <w:r w:rsidR="00862EA3">
        <w:t>website (bit.ly/2wnk8lW). L</w:t>
      </w:r>
      <w:r w:rsidRPr="003D1735">
        <w:t xml:space="preserve">earn more about the J-1 visa on </w:t>
      </w:r>
      <w:r w:rsidR="00862EA3">
        <w:t xml:space="preserve">the </w:t>
      </w:r>
      <w:r w:rsidRPr="003D1735">
        <w:t>ISSS website: bit.ly/2BOUkoI.</w:t>
      </w:r>
    </w:p>
    <w:p w14:paraId="629D4BCA" w14:textId="77777777" w:rsidR="0030773B" w:rsidRPr="003D1735" w:rsidRDefault="0030773B" w:rsidP="007878CF">
      <w:pPr>
        <w:spacing w:after="0"/>
      </w:pPr>
    </w:p>
    <w:p w14:paraId="477173E0" w14:textId="12943A06" w:rsidR="007878CF" w:rsidRPr="003D1735" w:rsidRDefault="008B1C88" w:rsidP="008B1C88">
      <w:r w:rsidRPr="003D1735">
        <w:t>To request to sponsor a J-1 Research Affiliate at IHS, please pro</w:t>
      </w:r>
      <w:r w:rsidR="002B5A20">
        <w:t>vide the following information:</w:t>
      </w:r>
    </w:p>
    <w:p w14:paraId="66773D00" w14:textId="2C26EEAF" w:rsidR="007878CF" w:rsidRPr="003D1735" w:rsidRDefault="007878CF" w:rsidP="007878CF">
      <w:pPr>
        <w:spacing w:after="0"/>
        <w:ind w:left="720"/>
      </w:pPr>
      <w:r w:rsidRPr="003D1735">
        <w:t>1. Please explain in a couple of sentences why you wish to sponsor this scholar, and how the scholar will participate in and contr</w:t>
      </w:r>
      <w:r w:rsidR="008B1C88" w:rsidRPr="003D1735">
        <w:t>ibute to the institute’s programs</w:t>
      </w:r>
      <w:r w:rsidRPr="003D1735">
        <w:t>.</w:t>
      </w:r>
      <w:r w:rsidR="002B5A20">
        <w:br/>
      </w:r>
    </w:p>
    <w:p w14:paraId="076C2708" w14:textId="77777777" w:rsidR="00027243" w:rsidRPr="003D1735" w:rsidRDefault="00027243" w:rsidP="007878CF">
      <w:pPr>
        <w:spacing w:after="0"/>
        <w:ind w:left="720"/>
      </w:pPr>
      <w:r w:rsidRPr="003D173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D1735">
        <w:instrText xml:space="preserve"> FORMTEXT </w:instrText>
      </w:r>
      <w:r w:rsidRPr="003D1735">
        <w:fldChar w:fldCharType="separate"/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fldChar w:fldCharType="end"/>
      </w:r>
      <w:bookmarkEnd w:id="1"/>
    </w:p>
    <w:p w14:paraId="5B222550" w14:textId="77777777" w:rsidR="007878CF" w:rsidRPr="003D1735" w:rsidRDefault="007878CF" w:rsidP="007878CF">
      <w:pPr>
        <w:spacing w:after="0"/>
        <w:ind w:left="720"/>
      </w:pPr>
    </w:p>
    <w:p w14:paraId="47FE4BDF" w14:textId="77777777" w:rsidR="007878CF" w:rsidRPr="003D1735" w:rsidRDefault="007878CF" w:rsidP="007878CF">
      <w:pPr>
        <w:spacing w:after="0"/>
        <w:ind w:left="720"/>
      </w:pPr>
      <w:r w:rsidRPr="003D1735">
        <w:t xml:space="preserve">2. </w:t>
      </w:r>
      <w:r w:rsidR="008B1C88" w:rsidRPr="003D1735">
        <w:t>Per ISSS’s requirement, please be prepared to</w:t>
      </w:r>
      <w:r w:rsidRPr="003D1735">
        <w:t xml:space="preserve"> verify the visitor’s English proficiency</w:t>
      </w:r>
      <w:r w:rsidR="008B1C88" w:rsidRPr="003D1735">
        <w:t xml:space="preserve">. You’ll be asked to </w:t>
      </w:r>
      <w:r w:rsidR="003D1735">
        <w:t xml:space="preserve">select from </w:t>
      </w:r>
      <w:r w:rsidR="008B1C88" w:rsidRPr="003D1735">
        <w:t xml:space="preserve">one of the </w:t>
      </w:r>
      <w:r w:rsidRPr="003D1735">
        <w:t>following</w:t>
      </w:r>
      <w:r w:rsidR="008B1C88" w:rsidRPr="003D1735">
        <w:t xml:space="preserve"> responses</w:t>
      </w:r>
      <w:r w:rsidRPr="003D1735">
        <w:t>:</w:t>
      </w:r>
    </w:p>
    <w:p w14:paraId="01B193BD" w14:textId="77777777" w:rsidR="007878CF" w:rsidRPr="003D1735" w:rsidRDefault="007878CF" w:rsidP="007878CF">
      <w:pPr>
        <w:spacing w:after="0"/>
        <w:ind w:left="720"/>
      </w:pPr>
    </w:p>
    <w:p w14:paraId="147D7874" w14:textId="77777777" w:rsidR="007878CF" w:rsidRPr="003D1735" w:rsidRDefault="00027243" w:rsidP="007878CF">
      <w:pPr>
        <w:spacing w:after="0"/>
        <w:ind w:left="1440"/>
      </w:pPr>
      <w:r w:rsidRPr="003D173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D1735">
        <w:instrText xml:space="preserve"> FORMCHECKBOX </w:instrText>
      </w:r>
      <w:r w:rsidRPr="003D1735">
        <w:fldChar w:fldCharType="end"/>
      </w:r>
      <w:bookmarkEnd w:id="2"/>
      <w:r w:rsidRPr="003D1735">
        <w:t xml:space="preserve">   </w:t>
      </w:r>
      <w:r w:rsidR="007878CF" w:rsidRPr="003D1735">
        <w:t>Scholar has proved English proficiency through a TOEFL or IELTS test</w:t>
      </w:r>
    </w:p>
    <w:p w14:paraId="5BAFB581" w14:textId="77777777" w:rsidR="00813E86" w:rsidRDefault="00027243" w:rsidP="007878CF">
      <w:pPr>
        <w:spacing w:after="0"/>
        <w:ind w:left="1440"/>
      </w:pPr>
      <w:r w:rsidRPr="003D173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D1735">
        <w:instrText xml:space="preserve"> FORMCHECKBOX </w:instrText>
      </w:r>
      <w:r w:rsidRPr="003D1735">
        <w:fldChar w:fldCharType="end"/>
      </w:r>
      <w:bookmarkEnd w:id="3"/>
      <w:r w:rsidRPr="003D1735">
        <w:t xml:space="preserve">   </w:t>
      </w:r>
      <w:r w:rsidR="007878CF" w:rsidRPr="003D1735">
        <w:t xml:space="preserve">Scholar’s home (foreign) academic institution or English language institute </w:t>
      </w:r>
    </w:p>
    <w:p w14:paraId="2D87A0D9" w14:textId="7641B20A" w:rsidR="007878CF" w:rsidRPr="003D1735" w:rsidRDefault="00813E86" w:rsidP="00027243">
      <w:pPr>
        <w:spacing w:after="0"/>
        <w:ind w:left="1440"/>
      </w:pPr>
      <w:r>
        <w:t xml:space="preserve">         </w:t>
      </w:r>
      <w:proofErr w:type="gramStart"/>
      <w:r w:rsidR="007878CF" w:rsidRPr="003D1735">
        <w:t>certifies</w:t>
      </w:r>
      <w:proofErr w:type="gramEnd"/>
      <w:r w:rsidR="007878CF" w:rsidRPr="003D1735">
        <w:t xml:space="preserve"> </w:t>
      </w:r>
      <w:r w:rsidR="00027243" w:rsidRPr="003D1735">
        <w:t xml:space="preserve">the necessary </w:t>
      </w:r>
      <w:r w:rsidR="007878CF" w:rsidRPr="003D1735">
        <w:t>proficiency</w:t>
      </w:r>
    </w:p>
    <w:p w14:paraId="47327C33" w14:textId="77777777" w:rsidR="007878CF" w:rsidRPr="003D1735" w:rsidRDefault="00027243" w:rsidP="007878CF">
      <w:pPr>
        <w:spacing w:after="0"/>
        <w:ind w:left="1440"/>
      </w:pPr>
      <w:r w:rsidRPr="003D173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D1735">
        <w:instrText xml:space="preserve"> FORMCHECKBOX </w:instrText>
      </w:r>
      <w:r w:rsidRPr="003D1735">
        <w:fldChar w:fldCharType="end"/>
      </w:r>
      <w:bookmarkEnd w:id="4"/>
      <w:r w:rsidRPr="003D1735">
        <w:t xml:space="preserve">   </w:t>
      </w:r>
      <w:r w:rsidR="007878CF" w:rsidRPr="003D1735">
        <w:t>Interview (in English) was conducted by the UT Austin sponsoring professor</w:t>
      </w:r>
    </w:p>
    <w:p w14:paraId="76D3826C" w14:textId="77777777" w:rsidR="007878CF" w:rsidRPr="003D1735" w:rsidRDefault="007878CF" w:rsidP="007878CF">
      <w:pPr>
        <w:spacing w:after="0"/>
        <w:ind w:left="720"/>
      </w:pPr>
      <w:r w:rsidRPr="003D1735">
        <w:t xml:space="preserve"> </w:t>
      </w:r>
    </w:p>
    <w:p w14:paraId="2B3F5788" w14:textId="6C9F7E52" w:rsidR="007878CF" w:rsidRPr="003D1735" w:rsidRDefault="007878CF" w:rsidP="007878CF">
      <w:pPr>
        <w:spacing w:after="0"/>
        <w:ind w:left="720"/>
      </w:pPr>
      <w:r w:rsidRPr="003D1735">
        <w:t xml:space="preserve">3. </w:t>
      </w:r>
      <w:r w:rsidR="008B1C88" w:rsidRPr="003D1735">
        <w:t>Would you</w:t>
      </w:r>
      <w:r w:rsidRPr="003D1735">
        <w:t xml:space="preserve"> (the faculty member) </w:t>
      </w:r>
      <w:r w:rsidR="008B1C88" w:rsidRPr="003D1735">
        <w:t xml:space="preserve">be </w:t>
      </w:r>
      <w:r w:rsidR="000E4461" w:rsidRPr="003D1735">
        <w:t>interested</w:t>
      </w:r>
      <w:r w:rsidRPr="003D1735">
        <w:t xml:space="preserve"> </w:t>
      </w:r>
      <w:r w:rsidR="000E4461" w:rsidRPr="003D1735">
        <w:t>in covering</w:t>
      </w:r>
      <w:r w:rsidRPr="003D1735">
        <w:t xml:space="preserve"> the $300 visa fee with your departmental research funds?</w:t>
      </w:r>
      <w:r w:rsidR="002B5A20">
        <w:br/>
      </w:r>
    </w:p>
    <w:p w14:paraId="380DBE45" w14:textId="77777777" w:rsidR="00027243" w:rsidRPr="003D1735" w:rsidRDefault="00027243" w:rsidP="007878CF">
      <w:pPr>
        <w:spacing w:after="0"/>
        <w:ind w:left="720"/>
      </w:pPr>
      <w:r w:rsidRPr="003D1735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3D1735">
        <w:instrText xml:space="preserve"> FORMTEXT </w:instrText>
      </w:r>
      <w:r w:rsidRPr="003D1735">
        <w:fldChar w:fldCharType="separate"/>
      </w:r>
      <w:bookmarkStart w:id="6" w:name="_GoBack"/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r w:rsidRPr="003D1735">
        <w:rPr>
          <w:noProof/>
        </w:rPr>
        <w:t> </w:t>
      </w:r>
      <w:bookmarkEnd w:id="6"/>
      <w:r w:rsidRPr="003D1735">
        <w:fldChar w:fldCharType="end"/>
      </w:r>
      <w:bookmarkEnd w:id="5"/>
    </w:p>
    <w:p w14:paraId="0CF26791" w14:textId="77777777" w:rsidR="00466C80" w:rsidRDefault="00466C80" w:rsidP="00DC5526">
      <w:pPr>
        <w:spacing w:after="0"/>
      </w:pPr>
    </w:p>
    <w:sectPr w:rsidR="00466C80" w:rsidSect="003D1735">
      <w:footerReference w:type="default" r:id="rId8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95E7B" w14:textId="77777777" w:rsidR="00862EA3" w:rsidRDefault="00862EA3" w:rsidP="002B5A20">
      <w:pPr>
        <w:spacing w:after="0"/>
      </w:pPr>
      <w:r>
        <w:separator/>
      </w:r>
    </w:p>
  </w:endnote>
  <w:endnote w:type="continuationSeparator" w:id="0">
    <w:p w14:paraId="0B967199" w14:textId="77777777" w:rsidR="00862EA3" w:rsidRDefault="00862EA3" w:rsidP="002B5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Arabic">
    <w:panose1 w:val="01010101010101010101"/>
    <w:charset w:val="00"/>
    <w:family w:val="auto"/>
    <w:pitch w:val="variable"/>
    <w:sig w:usb0="00002007" w:usb1="00000000" w:usb2="00000000" w:usb3="00000000" w:csb0="0000004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98E9" w14:textId="698253BF" w:rsidR="00862EA3" w:rsidRPr="002B5A20" w:rsidRDefault="00862EA3" w:rsidP="002B5A20">
    <w:pPr>
      <w:widowControl w:val="0"/>
      <w:autoSpaceDE w:val="0"/>
      <w:autoSpaceDN w:val="0"/>
      <w:adjustRightInd w:val="0"/>
      <w:spacing w:after="0"/>
      <w:jc w:val="center"/>
      <w:rPr>
        <w:sz w:val="20"/>
        <w:szCs w:val="20"/>
      </w:rPr>
    </w:pPr>
    <w:r w:rsidRPr="002B5A20">
      <w:rPr>
        <w:rFonts w:cs="Myriad Arabic"/>
        <w:i/>
        <w:color w:val="000000" w:themeColor="text1"/>
        <w:sz w:val="20"/>
        <w:szCs w:val="20"/>
      </w:rPr>
      <w:t>Grey fields expand as you write. Materials must be provided in English per UT policy.</w:t>
    </w:r>
    <w:r w:rsidRPr="002B5A20">
      <w:rPr>
        <w:rFonts w:cs="Myriad Arabic"/>
        <w:i/>
        <w:color w:val="000000" w:themeColor="text1"/>
        <w:sz w:val="20"/>
        <w:szCs w:val="20"/>
      </w:rPr>
      <w:br/>
    </w:r>
    <w:r w:rsidRPr="002B5A20">
      <w:rPr>
        <w:i/>
        <w:sz w:val="20"/>
        <w:szCs w:val="20"/>
      </w:rPr>
      <w:t>For questions, please email cmeador@austin.utexas.edu.</w:t>
    </w:r>
    <w:r w:rsidRPr="002B5A20">
      <w:rPr>
        <w:i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9685" w14:textId="77777777" w:rsidR="00862EA3" w:rsidRDefault="00862EA3" w:rsidP="002B5A20">
      <w:pPr>
        <w:spacing w:after="0"/>
      </w:pPr>
      <w:r>
        <w:separator/>
      </w:r>
    </w:p>
  </w:footnote>
  <w:footnote w:type="continuationSeparator" w:id="0">
    <w:p w14:paraId="4BCCAB73" w14:textId="77777777" w:rsidR="00862EA3" w:rsidRDefault="00862EA3" w:rsidP="002B5A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4D0"/>
    <w:multiLevelType w:val="hybridMultilevel"/>
    <w:tmpl w:val="AA30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dian, Marion E">
    <w15:presenceInfo w15:providerId="AD" w15:userId="S-1-5-21-527237240-963894560-725345543-38960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26"/>
    <w:rsid w:val="00027243"/>
    <w:rsid w:val="00034893"/>
    <w:rsid w:val="000E4461"/>
    <w:rsid w:val="000E4D1C"/>
    <w:rsid w:val="00157B00"/>
    <w:rsid w:val="001771E5"/>
    <w:rsid w:val="00191E75"/>
    <w:rsid w:val="0019484F"/>
    <w:rsid w:val="002B5A20"/>
    <w:rsid w:val="0030773B"/>
    <w:rsid w:val="003D1735"/>
    <w:rsid w:val="00466C80"/>
    <w:rsid w:val="007878CF"/>
    <w:rsid w:val="007A73BD"/>
    <w:rsid w:val="00813E86"/>
    <w:rsid w:val="00862EA3"/>
    <w:rsid w:val="008B1C88"/>
    <w:rsid w:val="00B76467"/>
    <w:rsid w:val="00C1023F"/>
    <w:rsid w:val="00DC55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9F1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8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0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0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A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5A20"/>
  </w:style>
  <w:style w:type="paragraph" w:styleId="Footer">
    <w:name w:val="footer"/>
    <w:basedOn w:val="Normal"/>
    <w:link w:val="FooterChar"/>
    <w:uiPriority w:val="99"/>
    <w:unhideWhenUsed/>
    <w:rsid w:val="002B5A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5A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8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B0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0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A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5A20"/>
  </w:style>
  <w:style w:type="paragraph" w:styleId="Footer">
    <w:name w:val="footer"/>
    <w:basedOn w:val="Normal"/>
    <w:link w:val="FooterChar"/>
    <w:uiPriority w:val="99"/>
    <w:unhideWhenUsed/>
    <w:rsid w:val="002B5A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3273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Meador</dc:creator>
  <cp:keywords/>
  <dc:description/>
  <cp:lastModifiedBy>Courtney Meador</cp:lastModifiedBy>
  <cp:revision>7</cp:revision>
  <cp:lastPrinted>2018-08-28T22:23:00Z</cp:lastPrinted>
  <dcterms:created xsi:type="dcterms:W3CDTF">2018-08-27T02:32:00Z</dcterms:created>
  <dcterms:modified xsi:type="dcterms:W3CDTF">2018-08-28T22:39:00Z</dcterms:modified>
</cp:coreProperties>
</file>